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11B" w:rsidRPr="007E311B" w:rsidRDefault="007E311B" w:rsidP="007E311B">
      <w:pPr>
        <w:spacing w:before="180" w:after="180" w:line="360" w:lineRule="atLeast"/>
        <w:jc w:val="both"/>
        <w:outlineLvl w:val="1"/>
        <w:rPr>
          <w:rFonts w:ascii="Arial" w:eastAsia="Times New Roman" w:hAnsi="Arial" w:cs="Arial"/>
          <w:b/>
          <w:bCs/>
          <w:color w:val="082541"/>
          <w:sz w:val="36"/>
          <w:szCs w:val="33"/>
          <w:lang w:eastAsia="ru-RU"/>
        </w:rPr>
      </w:pPr>
      <w:r w:rsidRPr="007E311B">
        <w:rPr>
          <w:rFonts w:ascii="Arial" w:eastAsia="Times New Roman" w:hAnsi="Arial" w:cs="Arial"/>
          <w:b/>
          <w:bCs/>
          <w:color w:val="082541"/>
          <w:sz w:val="36"/>
          <w:szCs w:val="33"/>
          <w:lang w:eastAsia="ru-RU"/>
        </w:rPr>
        <w:t>2.</w:t>
      </w:r>
      <w:hyperlink r:id="rId4" w:history="1">
        <w:r w:rsidRPr="007E311B">
          <w:rPr>
            <w:rFonts w:ascii="Arial" w:eastAsia="Times New Roman" w:hAnsi="Arial" w:cs="Arial"/>
            <w:b/>
            <w:bCs/>
            <w:color w:val="004161"/>
            <w:sz w:val="36"/>
            <w:szCs w:val="33"/>
            <w:lang w:eastAsia="ru-RU"/>
          </w:rPr>
          <w:t xml:space="preserve">Объекты благоустройства </w:t>
        </w:r>
        <w:proofErr w:type="spellStart"/>
        <w:r w:rsidRPr="007E311B">
          <w:rPr>
            <w:rFonts w:ascii="Arial" w:eastAsia="Times New Roman" w:hAnsi="Arial" w:cs="Arial"/>
            <w:b/>
            <w:bCs/>
            <w:color w:val="004161"/>
            <w:sz w:val="36"/>
            <w:szCs w:val="33"/>
            <w:lang w:eastAsia="ru-RU"/>
          </w:rPr>
          <w:t>струнинцы</w:t>
        </w:r>
        <w:proofErr w:type="spellEnd"/>
        <w:r>
          <w:rPr>
            <w:rFonts w:ascii="Arial" w:eastAsia="Times New Roman" w:hAnsi="Arial" w:cs="Arial"/>
            <w:b/>
            <w:bCs/>
            <w:color w:val="004161"/>
            <w:sz w:val="36"/>
            <w:szCs w:val="33"/>
            <w:lang w:eastAsia="ru-RU"/>
          </w:rPr>
          <w:t xml:space="preserve"> смогут выбирать </w:t>
        </w:r>
        <w:bookmarkStart w:id="0" w:name="_GoBack"/>
        <w:bookmarkEnd w:id="0"/>
        <w:r w:rsidRPr="007E311B">
          <w:rPr>
            <w:rFonts w:ascii="Arial" w:eastAsia="Times New Roman" w:hAnsi="Arial" w:cs="Arial"/>
            <w:b/>
            <w:bCs/>
            <w:color w:val="004161"/>
            <w:sz w:val="36"/>
            <w:szCs w:val="33"/>
            <w:lang w:eastAsia="ru-RU"/>
          </w:rPr>
          <w:t>через общероссийскую онлайн-платформу</w:t>
        </w:r>
      </w:hyperlink>
    </w:p>
    <w:p w:rsidR="007E311B" w:rsidRDefault="007E311B" w:rsidP="007E311B">
      <w:pPr>
        <w:spacing w:after="135" w:line="240" w:lineRule="auto"/>
        <w:jc w:val="both"/>
        <w:rPr>
          <w:rFonts w:ascii="Tahoma" w:eastAsia="Times New Roman" w:hAnsi="Tahoma" w:cs="Tahoma"/>
          <w:color w:val="333333"/>
          <w:szCs w:val="20"/>
          <w:lang w:eastAsia="ru-RU"/>
        </w:rPr>
      </w:pPr>
      <w:r w:rsidRPr="007E311B">
        <w:rPr>
          <w:rFonts w:ascii="Tahoma" w:eastAsia="Times New Roman" w:hAnsi="Tahoma" w:cs="Tahoma"/>
          <w:noProof/>
          <w:color w:val="333333"/>
          <w:szCs w:val="20"/>
          <w:lang w:eastAsia="ru-RU"/>
        </w:rPr>
        <w:drawing>
          <wp:inline distT="0" distB="0" distL="0" distR="0" wp14:anchorId="345B42BA" wp14:editId="2C1BAD1E">
            <wp:extent cx="3238500" cy="1485900"/>
            <wp:effectExtent l="0" t="0" r="0" b="0"/>
            <wp:docPr id="1" name="Рисунок 1" descr="https://www.melenky.ru/images/smi/1-jkx/2021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lenky.ru/images/smi/1-jkx/2021/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11B" w:rsidRPr="007E311B" w:rsidRDefault="007E311B" w:rsidP="007E311B">
      <w:pPr>
        <w:spacing w:after="135" w:line="240" w:lineRule="auto"/>
        <w:jc w:val="both"/>
        <w:rPr>
          <w:rFonts w:ascii="Tahoma" w:eastAsia="Times New Roman" w:hAnsi="Tahoma" w:cs="Tahoma"/>
          <w:color w:val="333333"/>
          <w:szCs w:val="20"/>
          <w:lang w:eastAsia="ru-RU"/>
        </w:rPr>
      </w:pPr>
      <w:r w:rsidRPr="007E311B">
        <w:rPr>
          <w:rFonts w:ascii="Tahoma" w:eastAsia="Times New Roman" w:hAnsi="Tahoma" w:cs="Tahoma"/>
          <w:color w:val="333333"/>
          <w:szCs w:val="20"/>
          <w:lang w:eastAsia="ru-RU"/>
        </w:rPr>
        <w:t>На </w:t>
      </w:r>
      <w:hyperlink r:id="rId6" w:history="1">
        <w:r w:rsidRPr="007E311B">
          <w:rPr>
            <w:rFonts w:ascii="Tahoma" w:eastAsia="Times New Roman" w:hAnsi="Tahoma" w:cs="Tahoma"/>
            <w:b/>
            <w:bCs/>
            <w:color w:val="004161"/>
            <w:szCs w:val="20"/>
            <w:u w:val="single"/>
            <w:lang w:eastAsia="ru-RU"/>
          </w:rPr>
          <w:t>общероссийской платформе для онлайн голосования</w:t>
        </w:r>
      </w:hyperlink>
      <w:r w:rsidRPr="007E311B">
        <w:rPr>
          <w:rFonts w:ascii="Tahoma" w:eastAsia="Times New Roman" w:hAnsi="Tahoma" w:cs="Tahoma"/>
          <w:color w:val="333333"/>
          <w:szCs w:val="20"/>
          <w:lang w:eastAsia="ru-RU"/>
        </w:rPr>
        <w:t> </w:t>
      </w:r>
      <w:r w:rsidRPr="007E311B">
        <w:rPr>
          <w:rFonts w:ascii="CeraPro" w:hAnsi="CeraPro"/>
          <w:color w:val="687582"/>
          <w:sz w:val="32"/>
          <w:szCs w:val="30"/>
        </w:rPr>
        <w:t> </w:t>
      </w:r>
      <w:hyperlink r:id="rId7" w:tgtFrame="_blank" w:history="1">
        <w:r w:rsidRPr="007E311B">
          <w:rPr>
            <w:rFonts w:ascii="CeraPro" w:hAnsi="CeraPro"/>
            <w:color w:val="009AF0"/>
            <w:sz w:val="32"/>
            <w:szCs w:val="30"/>
            <w:u w:val="single"/>
            <w:bdr w:val="none" w:sz="0" w:space="0" w:color="auto" w:frame="1"/>
          </w:rPr>
          <w:t>za.gorodsreda.ru</w:t>
        </w:r>
      </w:hyperlink>
      <w:r w:rsidRPr="007E311B">
        <w:rPr>
          <w:sz w:val="24"/>
        </w:rPr>
        <w:t xml:space="preserve"> </w:t>
      </w:r>
      <w:r w:rsidRPr="007E311B">
        <w:rPr>
          <w:rFonts w:ascii="Tahoma" w:eastAsia="Times New Roman" w:hAnsi="Tahoma" w:cs="Tahoma"/>
          <w:color w:val="333333"/>
          <w:szCs w:val="20"/>
          <w:lang w:eastAsia="ru-RU"/>
        </w:rPr>
        <w:t>будет аккумулироваться информация о благоустройстве со всех уголков страны. В первую очередь на сайте будет собран перечень общественных территорий, предложенный жителями конкретного города и поселка к благоустройству в 2022 году.</w:t>
      </w:r>
    </w:p>
    <w:p w:rsidR="007E311B" w:rsidRPr="007E311B" w:rsidRDefault="007E311B" w:rsidP="007E311B">
      <w:pPr>
        <w:spacing w:after="135" w:line="240" w:lineRule="auto"/>
        <w:jc w:val="both"/>
        <w:rPr>
          <w:rFonts w:ascii="Tahoma" w:eastAsia="Times New Roman" w:hAnsi="Tahoma" w:cs="Tahoma"/>
          <w:color w:val="333333"/>
          <w:szCs w:val="20"/>
          <w:lang w:eastAsia="ru-RU"/>
        </w:rPr>
      </w:pPr>
      <w:r w:rsidRPr="007E311B">
        <w:rPr>
          <w:rFonts w:ascii="Tahoma" w:eastAsia="Times New Roman" w:hAnsi="Tahoma" w:cs="Tahoma"/>
          <w:color w:val="333333"/>
          <w:szCs w:val="20"/>
          <w:lang w:eastAsia="ru-RU"/>
        </w:rPr>
        <w:t>Голосование по ним пройдёт централизовано во всех субъектах в течение одного месяца — с 26 апреля 2021 года по 30 мая 2021 года. По итогам голосования граждан сформируется адресный перечень общественных территорий, которые будут благоустраиваться в следующем году. Также голосование может проводиться по дизайн-проектам.</w:t>
      </w:r>
    </w:p>
    <w:p w:rsidR="007E311B" w:rsidRPr="007E311B" w:rsidRDefault="007E311B" w:rsidP="007E311B">
      <w:pPr>
        <w:spacing w:after="135" w:line="240" w:lineRule="auto"/>
        <w:jc w:val="both"/>
        <w:rPr>
          <w:rFonts w:ascii="Tahoma" w:eastAsia="Times New Roman" w:hAnsi="Tahoma" w:cs="Tahoma"/>
          <w:color w:val="333333"/>
          <w:szCs w:val="20"/>
          <w:lang w:eastAsia="ru-RU"/>
        </w:rPr>
      </w:pPr>
      <w:r w:rsidRPr="007E311B">
        <w:rPr>
          <w:rFonts w:ascii="Tahoma" w:eastAsia="Times New Roman" w:hAnsi="Tahoma" w:cs="Tahoma"/>
          <w:color w:val="333333"/>
          <w:szCs w:val="20"/>
          <w:lang w:eastAsia="ru-RU"/>
        </w:rPr>
        <w:t>«Ключевые преимущества платформы - это доступность голосования, понятный и прозрачный выбор территории» – заявил на пресс-конференции заместитель министра строительства и жилищно-коммунального хозяйства России Максим Егоров.</w:t>
      </w:r>
    </w:p>
    <w:p w:rsidR="007E311B" w:rsidRPr="007E311B" w:rsidRDefault="007E311B" w:rsidP="007E311B">
      <w:pPr>
        <w:spacing w:after="135" w:line="240" w:lineRule="auto"/>
        <w:jc w:val="both"/>
        <w:rPr>
          <w:rFonts w:ascii="Tahoma" w:eastAsia="Times New Roman" w:hAnsi="Tahoma" w:cs="Tahoma"/>
          <w:color w:val="333333"/>
          <w:szCs w:val="20"/>
          <w:lang w:eastAsia="ru-RU"/>
        </w:rPr>
      </w:pPr>
      <w:r w:rsidRPr="007E311B">
        <w:rPr>
          <w:rFonts w:ascii="Tahoma" w:eastAsia="Times New Roman" w:hAnsi="Tahoma" w:cs="Tahoma"/>
          <w:color w:val="333333"/>
          <w:szCs w:val="20"/>
          <w:lang w:eastAsia="ru-RU"/>
        </w:rPr>
        <w:t xml:space="preserve">Жители муниципального образования город Струнино район на данной платформе смогут проголосовать за благоустройства территории общего пользования между МКД </w:t>
      </w:r>
      <w:proofErr w:type="spellStart"/>
      <w:r w:rsidRPr="007E311B">
        <w:rPr>
          <w:rFonts w:ascii="Tahoma" w:eastAsia="Times New Roman" w:hAnsi="Tahoma" w:cs="Tahoma"/>
          <w:color w:val="333333"/>
          <w:szCs w:val="20"/>
          <w:lang w:eastAsia="ru-RU"/>
        </w:rPr>
        <w:t>кв.Дубки</w:t>
      </w:r>
      <w:proofErr w:type="spellEnd"/>
      <w:r w:rsidRPr="007E311B">
        <w:rPr>
          <w:rFonts w:ascii="Tahoma" w:eastAsia="Times New Roman" w:hAnsi="Tahoma" w:cs="Tahoma"/>
          <w:color w:val="333333"/>
          <w:szCs w:val="20"/>
          <w:lang w:eastAsia="ru-RU"/>
        </w:rPr>
        <w:t xml:space="preserve"> д.6 и МКД </w:t>
      </w:r>
      <w:proofErr w:type="spellStart"/>
      <w:r w:rsidRPr="007E311B">
        <w:rPr>
          <w:rFonts w:ascii="Tahoma" w:eastAsia="Times New Roman" w:hAnsi="Tahoma" w:cs="Tahoma"/>
          <w:color w:val="333333"/>
          <w:szCs w:val="20"/>
          <w:lang w:eastAsia="ru-RU"/>
        </w:rPr>
        <w:t>кв.Дубки</w:t>
      </w:r>
      <w:proofErr w:type="spellEnd"/>
      <w:r w:rsidRPr="007E311B">
        <w:rPr>
          <w:rFonts w:ascii="Tahoma" w:eastAsia="Times New Roman" w:hAnsi="Tahoma" w:cs="Tahoma"/>
          <w:color w:val="333333"/>
          <w:szCs w:val="20"/>
          <w:lang w:eastAsia="ru-RU"/>
        </w:rPr>
        <w:t xml:space="preserve"> </w:t>
      </w:r>
      <w:proofErr w:type="gramStart"/>
      <w:r w:rsidRPr="007E311B">
        <w:rPr>
          <w:rFonts w:ascii="Tahoma" w:eastAsia="Times New Roman" w:hAnsi="Tahoma" w:cs="Tahoma"/>
          <w:color w:val="333333"/>
          <w:szCs w:val="20"/>
          <w:lang w:eastAsia="ru-RU"/>
        </w:rPr>
        <w:t>д.16 .</w:t>
      </w:r>
      <w:proofErr w:type="gramEnd"/>
      <w:r w:rsidRPr="007E311B">
        <w:rPr>
          <w:rFonts w:ascii="Tahoma" w:eastAsia="Times New Roman" w:hAnsi="Tahoma" w:cs="Tahoma"/>
          <w:color w:val="333333"/>
          <w:szCs w:val="20"/>
          <w:lang w:eastAsia="ru-RU"/>
        </w:rPr>
        <w:t xml:space="preserve"> </w:t>
      </w:r>
    </w:p>
    <w:p w:rsidR="000C53F3" w:rsidRDefault="007E311B"/>
    <w:sectPr w:rsidR="000C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r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1B"/>
    <w:rsid w:val="000832F4"/>
    <w:rsid w:val="007E311B"/>
    <w:rsid w:val="00CB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739F"/>
  <w15:chartTrackingRefBased/>
  <w15:docId w15:val="{CB208373-7D65-4DB6-B566-9E90F702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1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za.gorodsreda.ru&amp;post=-177776439_17427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33.gorodsreda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melenky.ru/administraciya/komfortnaya-gorodskaya-sreda/10175-obekty-blagoustrojstva-melenkovtsy-smogut-vybirat-cherez-obshcherossijskuyu-onlajn-platform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DubovikAtatolii</dc:creator>
  <cp:keywords/>
  <dc:description/>
  <cp:lastModifiedBy>DubovikAtatolii</cp:lastModifiedBy>
  <cp:revision>1</cp:revision>
  <dcterms:created xsi:type="dcterms:W3CDTF">2021-03-17T11:57:00Z</dcterms:created>
  <dcterms:modified xsi:type="dcterms:W3CDTF">2021-03-17T11:58:00Z</dcterms:modified>
</cp:coreProperties>
</file>