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910100" cy="108537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100" cy="108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>
          <w:color w:val="FF0000"/>
        </w:rPr>
        <w:t>Меры</w:t>
      </w:r>
      <w:r>
        <w:rPr>
          <w:color w:val="FF0000"/>
          <w:spacing w:val="-5"/>
        </w:rPr>
        <w:t> </w:t>
      </w:r>
      <w:r>
        <w:rPr>
          <w:color w:val="FF0000"/>
        </w:rPr>
        <w:t>безопасности</w:t>
      </w:r>
      <w:r>
        <w:rPr>
          <w:color w:val="FF0000"/>
          <w:spacing w:val="-5"/>
        </w:rPr>
        <w:t> </w:t>
      </w:r>
      <w:r>
        <w:rPr>
          <w:color w:val="FF0000"/>
        </w:rPr>
        <w:t>при</w:t>
      </w:r>
      <w:r>
        <w:rPr>
          <w:color w:val="FF0000"/>
          <w:spacing w:val="-7"/>
        </w:rPr>
        <w:t> </w:t>
      </w:r>
      <w:r>
        <w:rPr>
          <w:color w:val="FF0000"/>
        </w:rPr>
        <w:t>движении</w:t>
      </w:r>
      <w:r>
        <w:rPr>
          <w:color w:val="FF0000"/>
          <w:spacing w:val="-6"/>
        </w:rPr>
        <w:t> </w:t>
      </w:r>
      <w:r>
        <w:rPr>
          <w:color w:val="FF0000"/>
        </w:rPr>
        <w:t>через</w:t>
      </w:r>
      <w:r>
        <w:rPr>
          <w:color w:val="FF0000"/>
          <w:spacing w:val="-4"/>
        </w:rPr>
        <w:t> </w:t>
      </w:r>
      <w:r>
        <w:rPr>
          <w:color w:val="FF0000"/>
        </w:rPr>
        <w:t>железнодорожные</w:t>
      </w:r>
      <w:r>
        <w:rPr>
          <w:color w:val="FF0000"/>
          <w:spacing w:val="-3"/>
        </w:rPr>
        <w:t> </w:t>
      </w:r>
      <w:r>
        <w:rPr>
          <w:color w:val="FF0000"/>
        </w:rPr>
        <w:t>пути</w:t>
      </w:r>
    </w:p>
    <w:p>
      <w:pPr>
        <w:pStyle w:val="BodyText"/>
        <w:spacing w:line="276" w:lineRule="auto" w:before="257"/>
        <w:ind w:right="117"/>
      </w:pPr>
      <w:r>
        <w:rPr/>
        <w:t>Для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железнодорожные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пользуйтесь</w:t>
      </w:r>
      <w:r>
        <w:rPr>
          <w:spacing w:val="1"/>
        </w:rPr>
        <w:t> </w:t>
      </w:r>
      <w:r>
        <w:rPr/>
        <w:t>переходными</w:t>
      </w:r>
      <w:r>
        <w:rPr>
          <w:spacing w:val="-67"/>
        </w:rPr>
        <w:t> </w:t>
      </w:r>
      <w:r>
        <w:rPr/>
        <w:t>мостами,</w:t>
      </w:r>
      <w:r>
        <w:rPr>
          <w:spacing w:val="1"/>
        </w:rPr>
        <w:t> </w:t>
      </w:r>
      <w:r>
        <w:rPr/>
        <w:t>пешеходными</w:t>
      </w:r>
      <w:r>
        <w:rPr>
          <w:spacing w:val="1"/>
        </w:rPr>
        <w:t> </w:t>
      </w:r>
      <w:r>
        <w:rPr/>
        <w:t>настилами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переездами,</w:t>
      </w:r>
      <w:r>
        <w:rPr>
          <w:spacing w:val="1"/>
        </w:rPr>
        <w:t> </w:t>
      </w:r>
      <w:r>
        <w:rPr/>
        <w:t>обращайте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указатели,</w:t>
      </w:r>
      <w:r>
        <w:rPr>
          <w:spacing w:val="1"/>
        </w:rPr>
        <w:t> </w:t>
      </w:r>
      <w:r>
        <w:rPr/>
        <w:t>прислушивайтесь к подаваемым</w:t>
      </w:r>
      <w:r>
        <w:rPr>
          <w:spacing w:val="-1"/>
        </w:rPr>
        <w:t> </w:t>
      </w:r>
      <w:r>
        <w:rPr/>
        <w:t>звуковым</w:t>
      </w:r>
      <w:r>
        <w:rPr>
          <w:spacing w:val="-2"/>
        </w:rPr>
        <w:t> </w:t>
      </w:r>
      <w:r>
        <w:rPr/>
        <w:t>сигналам.</w:t>
      </w:r>
    </w:p>
    <w:p>
      <w:pPr>
        <w:pStyle w:val="BodyText"/>
        <w:spacing w:line="278" w:lineRule="auto"/>
        <w:ind w:right="111" w:firstLine="708"/>
      </w:pPr>
      <w:r>
        <w:rPr/>
        <w:t>Проезд на крышах и подножках вагонов, переходных площадках и в</w:t>
      </w:r>
      <w:r>
        <w:rPr>
          <w:spacing w:val="1"/>
        </w:rPr>
        <w:t> </w:t>
      </w:r>
      <w:r>
        <w:rPr/>
        <w:t>тамбурах</w:t>
      </w:r>
      <w:r>
        <w:rPr>
          <w:spacing w:val="-2"/>
        </w:rPr>
        <w:t> </w:t>
      </w:r>
      <w:r>
        <w:rPr/>
        <w:t>вагонов,</w:t>
      </w:r>
      <w:r>
        <w:rPr>
          <w:spacing w:val="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грузовых</w:t>
      </w:r>
      <w:r>
        <w:rPr>
          <w:spacing w:val="-1"/>
        </w:rPr>
        <w:t> </w:t>
      </w:r>
      <w:r>
        <w:rPr/>
        <w:t>поездах</w:t>
      </w:r>
      <w:r>
        <w:rPr>
          <w:spacing w:val="-2"/>
        </w:rPr>
        <w:t> </w:t>
      </w:r>
      <w:r>
        <w:rPr/>
        <w:t>категорически</w:t>
      </w:r>
      <w:r>
        <w:rPr>
          <w:spacing w:val="-3"/>
        </w:rPr>
        <w:t> </w:t>
      </w:r>
      <w:r>
        <w:rPr/>
        <w:t>запрещен.</w:t>
      </w:r>
    </w:p>
    <w:p>
      <w:pPr>
        <w:pStyle w:val="BodyText"/>
        <w:spacing w:line="278" w:lineRule="auto"/>
        <w:ind w:right="119"/>
      </w:pPr>
      <w:r>
        <w:rPr/>
        <w:t>Не выходите на междупутье сразу после проследования поезда, убедитесь в</w:t>
      </w:r>
      <w:r>
        <w:rPr>
          <w:spacing w:val="1"/>
        </w:rPr>
        <w:t> </w:t>
      </w:r>
      <w:r>
        <w:rPr/>
        <w:t>отсутствии</w:t>
      </w:r>
      <w:r>
        <w:rPr>
          <w:spacing w:val="-2"/>
        </w:rPr>
        <w:t> </w:t>
      </w:r>
      <w:r>
        <w:rPr/>
        <w:t>поезда</w:t>
      </w:r>
      <w:r>
        <w:rPr>
          <w:spacing w:val="1"/>
        </w:rPr>
        <w:t> </w:t>
      </w:r>
      <w:r>
        <w:rPr/>
        <w:t>встречного</w:t>
      </w:r>
      <w:r>
        <w:rPr>
          <w:spacing w:val="-3"/>
        </w:rPr>
        <w:t> </w:t>
      </w:r>
      <w:r>
        <w:rPr/>
        <w:t>направления.</w:t>
      </w:r>
    </w:p>
    <w:p>
      <w:pPr>
        <w:pStyle w:val="BodyText"/>
        <w:spacing w:line="319" w:lineRule="exact"/>
        <w:ind w:left="881"/>
      </w:pPr>
      <w:r>
        <w:rPr/>
        <w:t>Не</w:t>
      </w:r>
      <w:r>
        <w:rPr>
          <w:spacing w:val="-6"/>
        </w:rPr>
        <w:t> </w:t>
      </w:r>
      <w:r>
        <w:rPr/>
        <w:t>подлезайте</w:t>
      </w:r>
      <w:r>
        <w:rPr>
          <w:spacing w:val="-6"/>
        </w:rPr>
        <w:t> </w:t>
      </w:r>
      <w:r>
        <w:rPr/>
        <w:t>под</w:t>
      </w:r>
      <w:r>
        <w:rPr>
          <w:spacing w:val="-1"/>
        </w:rPr>
        <w:t> </w:t>
      </w:r>
      <w:r>
        <w:rPr/>
        <w:t>вагоны.</w:t>
      </w:r>
    </w:p>
    <w:p>
      <w:pPr>
        <w:pStyle w:val="BodyText"/>
        <w:spacing w:line="278" w:lineRule="auto" w:before="37"/>
        <w:ind w:right="118"/>
      </w:pPr>
      <w:r>
        <w:rPr/>
        <w:t>Не</w:t>
      </w:r>
      <w:r>
        <w:rPr>
          <w:spacing w:val="1"/>
        </w:rPr>
        <w:t> </w:t>
      </w:r>
      <w:r>
        <w:rPr/>
        <w:t>устраивайте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развлечений</w:t>
      </w:r>
      <w:r>
        <w:rPr>
          <w:spacing w:val="1"/>
        </w:rPr>
        <w:t> </w:t>
      </w:r>
      <w:r>
        <w:rPr/>
        <w:t>(фото,</w:t>
      </w:r>
      <w:r>
        <w:rPr>
          <w:spacing w:val="1"/>
        </w:rPr>
        <w:t> </w:t>
      </w:r>
      <w:r>
        <w:rPr/>
        <w:t>видеосъемка)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железнодорожных сооружениях.</w:t>
      </w:r>
    </w:p>
    <w:p>
      <w:pPr>
        <w:pStyle w:val="BodyText"/>
        <w:spacing w:line="278" w:lineRule="auto"/>
        <w:ind w:right="116" w:firstLine="708"/>
      </w:pPr>
      <w:r>
        <w:rPr/>
        <w:t>Во избежание поражения электрическим током не влезайте на крыши</w:t>
      </w:r>
      <w:r>
        <w:rPr>
          <w:spacing w:val="1"/>
        </w:rPr>
        <w:t> </w:t>
      </w:r>
      <w:r>
        <w:rPr/>
        <w:t>вагонов.</w:t>
      </w:r>
    </w:p>
    <w:p>
      <w:pPr>
        <w:pStyle w:val="BodyText"/>
        <w:tabs>
          <w:tab w:pos="832" w:val="left" w:leader="none"/>
          <w:tab w:pos="2579" w:val="left" w:leader="none"/>
          <w:tab w:pos="5065" w:val="left" w:leader="none"/>
          <w:tab w:pos="6833" w:val="left" w:leader="none"/>
          <w:tab w:pos="8487" w:val="left" w:leader="none"/>
        </w:tabs>
        <w:spacing w:line="278" w:lineRule="auto"/>
        <w:ind w:right="117"/>
        <w:jc w:val="left"/>
      </w:pPr>
      <w:r>
        <w:rPr/>
        <w:t>При</w:t>
        <w:tab/>
        <w:t>пользовании</w:t>
        <w:tab/>
        <w:t>железнодорожным</w:t>
        <w:tab/>
        <w:t>транспортом</w:t>
        <w:tab/>
        <w:t>соблюдайте</w:t>
        <w:tab/>
      </w:r>
      <w:r>
        <w:rPr>
          <w:spacing w:val="-1"/>
        </w:rPr>
        <w:t>правила</w:t>
      </w:r>
      <w:r>
        <w:rPr>
          <w:spacing w:val="-67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вокзалах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поездах:</w:t>
      </w:r>
    </w:p>
    <w:p>
      <w:pPr>
        <w:pStyle w:val="BodyText"/>
        <w:spacing w:line="278" w:lineRule="auto"/>
        <w:jc w:val="left"/>
      </w:pPr>
      <w:r>
        <w:rPr/>
        <w:t>-входите</w:t>
      </w:r>
      <w:r>
        <w:rPr>
          <w:spacing w:val="1"/>
        </w:rPr>
        <w:t> </w:t>
      </w:r>
      <w:r>
        <w:rPr/>
        <w:t>в</w:t>
      </w:r>
      <w:r>
        <w:rPr>
          <w:spacing w:val="6"/>
        </w:rPr>
        <w:t> </w:t>
      </w:r>
      <w:r>
        <w:rPr/>
        <w:t>вагон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выходите</w:t>
      </w:r>
      <w:r>
        <w:rPr>
          <w:spacing w:val="2"/>
        </w:rPr>
        <w:t> </w:t>
      </w:r>
      <w:r>
        <w:rPr/>
        <w:t>из</w:t>
      </w:r>
      <w:r>
        <w:rPr>
          <w:spacing w:val="7"/>
        </w:rPr>
        <w:t> </w:t>
      </w:r>
      <w:r>
        <w:rPr/>
        <w:t>вагона</w:t>
      </w:r>
      <w:r>
        <w:rPr>
          <w:spacing w:val="6"/>
        </w:rPr>
        <w:t> </w:t>
      </w:r>
      <w:r>
        <w:rPr/>
        <w:t>при</w:t>
      </w:r>
      <w:r>
        <w:rPr>
          <w:spacing w:val="4"/>
        </w:rPr>
        <w:t> </w:t>
      </w:r>
      <w:r>
        <w:rPr/>
        <w:t>полной</w:t>
      </w:r>
      <w:r>
        <w:rPr>
          <w:spacing w:val="9"/>
        </w:rPr>
        <w:t> </w:t>
      </w:r>
      <w:r>
        <w:rPr/>
        <w:t>остановке</w:t>
      </w:r>
      <w:r>
        <w:rPr>
          <w:spacing w:val="2"/>
        </w:rPr>
        <w:t> </w:t>
      </w:r>
      <w:r>
        <w:rPr/>
        <w:t>поезда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только</w:t>
      </w:r>
      <w:r>
        <w:rPr>
          <w:spacing w:val="-67"/>
        </w:rPr>
        <w:t> </w:t>
      </w:r>
      <w:r>
        <w:rPr/>
        <w:t>на сторону,</w:t>
      </w:r>
      <w:r>
        <w:rPr>
          <w:spacing w:val="3"/>
        </w:rPr>
        <w:t> </w:t>
      </w:r>
      <w:r>
        <w:rPr/>
        <w:t>имеющую</w:t>
      </w:r>
      <w:r>
        <w:rPr>
          <w:spacing w:val="-1"/>
        </w:rPr>
        <w:t> </w:t>
      </w:r>
      <w:r>
        <w:rPr/>
        <w:t>посадочную платформу;</w:t>
      </w:r>
    </w:p>
    <w:p>
      <w:pPr>
        <w:pStyle w:val="BodyText"/>
        <w:spacing w:line="273" w:lineRule="auto"/>
        <w:jc w:val="left"/>
      </w:pPr>
      <w:r>
        <w:rPr/>
        <w:t>-находиться на железнодорожных</w:t>
      </w:r>
      <w:r>
        <w:rPr>
          <w:spacing w:val="4"/>
        </w:rPr>
        <w:t> </w:t>
      </w:r>
      <w:r>
        <w:rPr/>
        <w:t>путях</w:t>
      </w:r>
      <w:r>
        <w:rPr>
          <w:spacing w:val="1"/>
        </w:rPr>
        <w:t> </w:t>
      </w:r>
      <w:r>
        <w:rPr/>
        <w:t>в состоянии</w:t>
      </w:r>
      <w:r>
        <w:rPr>
          <w:spacing w:val="-1"/>
        </w:rPr>
        <w:t> </w:t>
      </w:r>
      <w:r>
        <w:rPr/>
        <w:t>алкогольного опьянения</w:t>
      </w:r>
      <w:r>
        <w:rPr>
          <w:spacing w:val="-67"/>
        </w:rPr>
        <w:t> </w:t>
      </w:r>
      <w:r>
        <w:rPr/>
        <w:t>опасно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жизни.</w:t>
      </w:r>
    </w:p>
    <w:p>
      <w:pPr>
        <w:pStyle w:val="BodyText"/>
        <w:ind w:left="316"/>
        <w:jc w:val="left"/>
      </w:pPr>
      <w:r>
        <w:rPr/>
        <w:t>В</w:t>
      </w:r>
      <w:r>
        <w:rPr>
          <w:spacing w:val="-5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сохранения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жизни, никогда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ни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каких</w:t>
      </w:r>
      <w:r>
        <w:rPr>
          <w:spacing w:val="-2"/>
        </w:rPr>
        <w:t> </w:t>
      </w:r>
      <w:r>
        <w:rPr/>
        <w:t>обстоятельствах: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29" w:after="0"/>
        <w:ind w:left="264" w:right="0" w:hanging="1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подлезайте</w:t>
      </w:r>
      <w:r>
        <w:rPr>
          <w:spacing w:val="-6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пассажирские</w:t>
      </w:r>
      <w:r>
        <w:rPr>
          <w:spacing w:val="-2"/>
          <w:sz w:val="28"/>
        </w:rPr>
        <w:t> </w:t>
      </w:r>
      <w:r>
        <w:rPr>
          <w:sz w:val="28"/>
        </w:rPr>
        <w:t>платформы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подвижной</w:t>
      </w:r>
      <w:r>
        <w:rPr>
          <w:spacing w:val="-3"/>
          <w:sz w:val="28"/>
        </w:rPr>
        <w:t> </w:t>
      </w:r>
      <w:r>
        <w:rPr>
          <w:sz w:val="28"/>
        </w:rPr>
        <w:t>состав;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50" w:after="0"/>
        <w:ind w:left="264" w:right="0" w:hanging="1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прыгайте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пассажирской</w:t>
      </w:r>
      <w:r>
        <w:rPr>
          <w:spacing w:val="-3"/>
          <w:sz w:val="28"/>
        </w:rPr>
        <w:t> </w:t>
      </w:r>
      <w:r>
        <w:rPr>
          <w:sz w:val="28"/>
        </w:rPr>
        <w:t>платформы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пути;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78" w:lineRule="auto" w:before="46" w:after="0"/>
        <w:ind w:left="100" w:right="113" w:firstLine="0"/>
        <w:jc w:val="both"/>
        <w:rPr>
          <w:sz w:val="28"/>
        </w:rPr>
      </w:pPr>
      <w:r>
        <w:rPr>
          <w:sz w:val="28"/>
        </w:rPr>
        <w:t>не проходите по железнодорожному переезду при запрещающем сигнале</w:t>
      </w:r>
      <w:r>
        <w:rPr>
          <w:spacing w:val="1"/>
          <w:sz w:val="28"/>
        </w:rPr>
        <w:t> </w:t>
      </w:r>
      <w:r>
        <w:rPr>
          <w:sz w:val="28"/>
        </w:rPr>
        <w:t>светофора</w:t>
      </w:r>
      <w:r>
        <w:rPr>
          <w:spacing w:val="1"/>
          <w:sz w:val="28"/>
        </w:rPr>
        <w:t> </w:t>
      </w:r>
      <w:r>
        <w:rPr>
          <w:sz w:val="28"/>
        </w:rPr>
        <w:t>переездной</w:t>
      </w:r>
      <w:r>
        <w:rPr>
          <w:spacing w:val="1"/>
          <w:sz w:val="28"/>
        </w:rPr>
        <w:t> </w:t>
      </w:r>
      <w:r>
        <w:rPr>
          <w:sz w:val="28"/>
        </w:rPr>
        <w:t>сигнализации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-67"/>
          <w:sz w:val="28"/>
        </w:rPr>
        <w:t> </w:t>
      </w:r>
      <w:r>
        <w:rPr>
          <w:sz w:val="28"/>
        </w:rPr>
        <w:t>шлагбаума;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78" w:lineRule="auto" w:before="0" w:after="0"/>
        <w:ind w:left="100" w:right="115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находитесь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алкогольного</w:t>
      </w:r>
      <w:r>
        <w:rPr>
          <w:spacing w:val="-4"/>
          <w:sz w:val="28"/>
        </w:rPr>
        <w:t> </w:t>
      </w:r>
      <w:r>
        <w:rPr>
          <w:sz w:val="28"/>
        </w:rPr>
        <w:t>опьянения;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78" w:lineRule="auto" w:before="0" w:after="0"/>
        <w:ind w:left="100" w:right="118" w:firstLine="0"/>
        <w:jc w:val="both"/>
        <w:rPr>
          <w:sz w:val="28"/>
        </w:rPr>
      </w:pPr>
      <w:r>
        <w:rPr>
          <w:sz w:val="28"/>
        </w:rPr>
        <w:t>не поднимайтесь на опоры и специальные конструкции контактной сети,</w:t>
      </w:r>
      <w:r>
        <w:rPr>
          <w:spacing w:val="1"/>
          <w:sz w:val="28"/>
        </w:rPr>
        <w:t> </w:t>
      </w:r>
      <w:r>
        <w:rPr>
          <w:sz w:val="28"/>
        </w:rPr>
        <w:t>воздушных линий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искусственных</w:t>
      </w:r>
      <w:r>
        <w:rPr>
          <w:spacing w:val="1"/>
          <w:sz w:val="28"/>
        </w:rPr>
        <w:t> </w:t>
      </w:r>
      <w:r>
        <w:rPr>
          <w:sz w:val="28"/>
        </w:rPr>
        <w:t>сооружений.</w:t>
      </w:r>
    </w:p>
    <w:p>
      <w:pPr>
        <w:pStyle w:val="BodyText"/>
        <w:spacing w:line="315" w:lineRule="exact"/>
        <w:ind w:left="384"/>
      </w:pPr>
      <w:r>
        <w:rPr/>
        <w:t>На</w:t>
      </w:r>
      <w:r>
        <w:rPr>
          <w:spacing w:val="-6"/>
        </w:rPr>
        <w:t> </w:t>
      </w:r>
      <w:r>
        <w:rPr/>
        <w:t>железной</w:t>
      </w:r>
      <w:r>
        <w:rPr>
          <w:spacing w:val="-4"/>
        </w:rPr>
        <w:t> </w:t>
      </w:r>
      <w:r>
        <w:rPr/>
        <w:t>дороге</w:t>
      </w:r>
      <w:r>
        <w:rPr>
          <w:spacing w:val="-6"/>
        </w:rPr>
        <w:t> </w:t>
      </w:r>
      <w:r>
        <w:rPr/>
        <w:t>запрещено: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35" w:after="0"/>
        <w:ind w:left="479" w:right="0" w:hanging="380"/>
        <w:jc w:val="both"/>
        <w:rPr>
          <w:sz w:val="28"/>
        </w:rPr>
      </w:pPr>
      <w:r>
        <w:rPr>
          <w:sz w:val="28"/>
        </w:rPr>
        <w:t>Ходить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железнодорожным</w:t>
      </w:r>
      <w:r>
        <w:rPr>
          <w:spacing w:val="-1"/>
          <w:sz w:val="28"/>
        </w:rPr>
        <w:t> </w:t>
      </w:r>
      <w:r>
        <w:rPr>
          <w:sz w:val="28"/>
        </w:rPr>
        <w:t>путям.</w:t>
      </w:r>
    </w:p>
    <w:p>
      <w:pPr>
        <w:pStyle w:val="ListParagraph"/>
        <w:numPr>
          <w:ilvl w:val="0"/>
          <w:numId w:val="2"/>
        </w:numPr>
        <w:tabs>
          <w:tab w:pos="744" w:val="left" w:leader="none"/>
        </w:tabs>
        <w:spacing w:line="273" w:lineRule="auto" w:before="50" w:after="0"/>
        <w:ind w:left="100" w:right="116" w:firstLine="0"/>
        <w:jc w:val="both"/>
        <w:rPr>
          <w:sz w:val="28"/>
        </w:rPr>
      </w:pPr>
      <w:r>
        <w:rPr>
          <w:sz w:val="28"/>
        </w:rPr>
        <w:t>Переходить и перебегать через железнодорожные пути перед близко</w:t>
      </w:r>
      <w:r>
        <w:rPr>
          <w:spacing w:val="1"/>
          <w:sz w:val="28"/>
        </w:rPr>
        <w:t> </w:t>
      </w:r>
      <w:r>
        <w:rPr>
          <w:sz w:val="28"/>
        </w:rPr>
        <w:t>идущим</w:t>
      </w:r>
      <w:r>
        <w:rPr>
          <w:spacing w:val="-1"/>
          <w:sz w:val="28"/>
        </w:rPr>
        <w:t> </w:t>
      </w:r>
      <w:r>
        <w:rPr>
          <w:sz w:val="28"/>
        </w:rPr>
        <w:t>поездом,</w:t>
      </w:r>
      <w:r>
        <w:rPr>
          <w:spacing w:val="2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расстояние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него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5"/>
          <w:sz w:val="28"/>
        </w:rPr>
        <w:t> </w:t>
      </w:r>
      <w:r>
        <w:rPr>
          <w:sz w:val="28"/>
        </w:rPr>
        <w:t>400 метров.</w:t>
      </w:r>
    </w:p>
    <w:p>
      <w:pPr>
        <w:pStyle w:val="ListParagraph"/>
        <w:numPr>
          <w:ilvl w:val="0"/>
          <w:numId w:val="2"/>
        </w:numPr>
        <w:tabs>
          <w:tab w:pos="1011" w:val="left" w:leader="none"/>
          <w:tab w:pos="1012" w:val="left" w:leader="none"/>
        </w:tabs>
        <w:spacing w:line="276" w:lineRule="auto" w:before="7" w:after="0"/>
        <w:ind w:left="100" w:right="106" w:firstLine="0"/>
        <w:jc w:val="both"/>
        <w:rPr>
          <w:sz w:val="28"/>
        </w:rPr>
      </w:pPr>
      <w:r>
        <w:rPr>
          <w:sz w:val="28"/>
        </w:rPr>
        <w:t>Переходить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путь</w:t>
      </w:r>
      <w:r>
        <w:rPr>
          <w:spacing w:val="1"/>
          <w:sz w:val="28"/>
        </w:rPr>
        <w:t> </w:t>
      </w:r>
      <w:r>
        <w:rPr>
          <w:sz w:val="28"/>
        </w:rPr>
        <w:t>сразу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прохода</w:t>
      </w:r>
      <w:r>
        <w:rPr>
          <w:spacing w:val="1"/>
          <w:sz w:val="28"/>
        </w:rPr>
        <w:t> </w:t>
      </w:r>
      <w:r>
        <w:rPr>
          <w:sz w:val="28"/>
        </w:rPr>
        <w:t>поезда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направления,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убедившись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следования</w:t>
      </w:r>
      <w:r>
        <w:rPr>
          <w:spacing w:val="1"/>
          <w:sz w:val="28"/>
        </w:rPr>
        <w:t> </w:t>
      </w:r>
      <w:r>
        <w:rPr>
          <w:sz w:val="28"/>
        </w:rPr>
        <w:t>поезда</w:t>
      </w:r>
      <w:r>
        <w:rPr>
          <w:spacing w:val="1"/>
          <w:sz w:val="28"/>
        </w:rPr>
        <w:t> </w:t>
      </w:r>
      <w:r>
        <w:rPr>
          <w:sz w:val="28"/>
        </w:rPr>
        <w:t>встречного</w:t>
      </w:r>
      <w:r>
        <w:rPr>
          <w:spacing w:val="1"/>
          <w:sz w:val="28"/>
        </w:rPr>
        <w:t> </w:t>
      </w:r>
      <w:r>
        <w:rPr>
          <w:sz w:val="28"/>
        </w:rPr>
        <w:t>направления.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42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73" w:lineRule="auto" w:before="62" w:after="0"/>
        <w:ind w:left="100" w:right="119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станциях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перегонах</w:t>
      </w:r>
      <w:r>
        <w:rPr>
          <w:spacing w:val="1"/>
          <w:sz w:val="28"/>
        </w:rPr>
        <w:t> </w:t>
      </w:r>
      <w:r>
        <w:rPr>
          <w:sz w:val="28"/>
        </w:rPr>
        <w:t>подлезать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вагоны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перелезать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автосцепки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прохода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путь.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73" w:lineRule="auto" w:before="7" w:after="0"/>
        <w:ind w:left="100" w:right="106" w:firstLine="0"/>
        <w:jc w:val="both"/>
        <w:rPr>
          <w:sz w:val="28"/>
        </w:rPr>
      </w:pPr>
      <w:r>
        <w:rPr>
          <w:sz w:val="28"/>
        </w:rPr>
        <w:t>Проходить вдоль, железнодорожного пути ближе 5 метров от крайнего</w:t>
      </w:r>
      <w:r>
        <w:rPr>
          <w:spacing w:val="1"/>
          <w:sz w:val="28"/>
        </w:rPr>
        <w:t> </w:t>
      </w:r>
      <w:r>
        <w:rPr>
          <w:sz w:val="28"/>
        </w:rPr>
        <w:t>рельса.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73" w:lineRule="auto" w:before="6" w:after="0"/>
        <w:ind w:left="100" w:right="118" w:firstLine="0"/>
        <w:jc w:val="both"/>
        <w:rPr>
          <w:sz w:val="28"/>
        </w:rPr>
      </w:pPr>
      <w:r>
        <w:rPr>
          <w:sz w:val="28"/>
        </w:rPr>
        <w:t>Проходить по железнодорожным мостам и тоннелям, не оборудованным</w:t>
      </w:r>
      <w:r>
        <w:rPr>
          <w:spacing w:val="1"/>
          <w:sz w:val="28"/>
        </w:rPr>
        <w:t> </w:t>
      </w:r>
      <w:r>
        <w:rPr>
          <w:sz w:val="28"/>
        </w:rPr>
        <w:t>дорожками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прохода</w:t>
      </w:r>
      <w:r>
        <w:rPr>
          <w:spacing w:val="1"/>
          <w:sz w:val="28"/>
        </w:rPr>
        <w:t> </w:t>
      </w:r>
      <w:r>
        <w:rPr>
          <w:sz w:val="28"/>
        </w:rPr>
        <w:t>пешеходов.</w:t>
      </w: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76" w:lineRule="auto" w:before="5" w:after="0"/>
        <w:ind w:left="100" w:right="108" w:firstLine="0"/>
        <w:jc w:val="both"/>
        <w:rPr>
          <w:sz w:val="28"/>
        </w:rPr>
      </w:pPr>
      <w:r>
        <w:rPr>
          <w:sz w:val="28"/>
        </w:rPr>
        <w:t>Стоять на подножках и переходных площадках, открывать двери вагонов</w:t>
      </w:r>
      <w:r>
        <w:rPr>
          <w:spacing w:val="1"/>
          <w:sz w:val="28"/>
        </w:rPr>
        <w:t> </w:t>
      </w:r>
      <w:r>
        <w:rPr>
          <w:sz w:val="28"/>
        </w:rPr>
        <w:t>на ходу поезда,</w:t>
      </w:r>
      <w:r>
        <w:rPr>
          <w:spacing w:val="1"/>
          <w:sz w:val="28"/>
        </w:rPr>
        <w:t> </w:t>
      </w:r>
      <w:r>
        <w:rPr>
          <w:sz w:val="28"/>
        </w:rPr>
        <w:t>задерживать открытие и закрытие автоматических дверей</w:t>
      </w:r>
      <w:r>
        <w:rPr>
          <w:spacing w:val="1"/>
          <w:sz w:val="28"/>
        </w:rPr>
        <w:t> </w:t>
      </w:r>
      <w:r>
        <w:rPr>
          <w:sz w:val="28"/>
        </w:rPr>
        <w:t>пригородных поездов.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2" w:after="0"/>
        <w:ind w:left="479" w:right="0" w:hanging="380"/>
        <w:jc w:val="both"/>
        <w:rPr>
          <w:sz w:val="28"/>
        </w:rPr>
      </w:pPr>
      <w:r>
        <w:rPr>
          <w:sz w:val="28"/>
        </w:rPr>
        <w:t>Проезжать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поездах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нетрезвом</w:t>
      </w:r>
      <w:r>
        <w:rPr>
          <w:spacing w:val="-3"/>
          <w:sz w:val="28"/>
        </w:rPr>
        <w:t> </w:t>
      </w:r>
      <w:r>
        <w:rPr>
          <w:sz w:val="28"/>
        </w:rPr>
        <w:t>состоянии.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6" w:after="0"/>
        <w:ind w:left="479" w:right="0" w:hanging="380"/>
        <w:jc w:val="both"/>
        <w:rPr>
          <w:sz w:val="28"/>
        </w:rPr>
      </w:pPr>
      <w:r>
        <w:rPr>
          <w:sz w:val="28"/>
        </w:rPr>
        <w:t>Оставлять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присмотра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посадочных</w:t>
      </w:r>
      <w:r>
        <w:rPr>
          <w:spacing w:val="-3"/>
          <w:sz w:val="28"/>
        </w:rPr>
        <w:t> </w:t>
      </w:r>
      <w:r>
        <w:rPr>
          <w:sz w:val="28"/>
        </w:rPr>
        <w:t>платформах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вагонах.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73" w:lineRule="auto" w:before="50" w:after="0"/>
        <w:ind w:left="100" w:right="117" w:firstLine="0"/>
        <w:jc w:val="both"/>
        <w:rPr>
          <w:sz w:val="28"/>
        </w:rPr>
      </w:pPr>
      <w:r>
        <w:rPr>
          <w:sz w:val="28"/>
        </w:rPr>
        <w:t>Выходить из вагона на междупутье и стоять там при проходе встречного</w:t>
      </w:r>
      <w:r>
        <w:rPr>
          <w:spacing w:val="1"/>
          <w:sz w:val="28"/>
        </w:rPr>
        <w:t> </w:t>
      </w:r>
      <w:r>
        <w:rPr>
          <w:sz w:val="28"/>
        </w:rPr>
        <w:t>поезда.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6" w:after="0"/>
        <w:ind w:left="479" w:right="0" w:hanging="380"/>
        <w:jc w:val="both"/>
        <w:rPr>
          <w:sz w:val="28"/>
        </w:rPr>
      </w:pPr>
      <w:r>
        <w:rPr>
          <w:sz w:val="28"/>
        </w:rPr>
        <w:t>Прыгать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платформы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железнодорожные</w:t>
      </w:r>
      <w:r>
        <w:rPr>
          <w:spacing w:val="-7"/>
          <w:sz w:val="28"/>
        </w:rPr>
        <w:t> </w:t>
      </w:r>
      <w:r>
        <w:rPr>
          <w:sz w:val="28"/>
        </w:rPr>
        <w:t>пути.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7" w:after="0"/>
        <w:ind w:left="479" w:right="0" w:hanging="380"/>
        <w:jc w:val="both"/>
        <w:rPr>
          <w:sz w:val="28"/>
        </w:rPr>
      </w:pPr>
      <w:r>
        <w:rPr>
          <w:sz w:val="28"/>
        </w:rPr>
        <w:t>Устраивать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платформе</w:t>
      </w:r>
      <w:r>
        <w:rPr>
          <w:spacing w:val="-6"/>
          <w:sz w:val="28"/>
        </w:rPr>
        <w:t> </w:t>
      </w:r>
      <w:r>
        <w:rPr>
          <w:sz w:val="28"/>
        </w:rPr>
        <w:t>различные</w:t>
      </w:r>
      <w:r>
        <w:rPr>
          <w:spacing w:val="-5"/>
          <w:sz w:val="28"/>
        </w:rPr>
        <w:t> </w:t>
      </w:r>
      <w:r>
        <w:rPr>
          <w:sz w:val="28"/>
        </w:rPr>
        <w:t>подвижные</w:t>
      </w:r>
      <w:r>
        <w:rPr>
          <w:spacing w:val="-6"/>
          <w:sz w:val="28"/>
        </w:rPr>
        <w:t> </w:t>
      </w:r>
      <w:r>
        <w:rPr>
          <w:sz w:val="28"/>
        </w:rPr>
        <w:t>игры.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78" w:lineRule="auto" w:before="50" w:after="0"/>
        <w:ind w:left="100" w:right="120" w:firstLine="0"/>
        <w:jc w:val="both"/>
        <w:rPr>
          <w:sz w:val="28"/>
        </w:rPr>
      </w:pPr>
      <w:r>
        <w:rPr>
          <w:sz w:val="28"/>
        </w:rPr>
        <w:t>Курить в вагонах (в тамбурах) пригородных поездов, в не установленных</w:t>
      </w:r>
      <w:r>
        <w:rPr>
          <w:spacing w:val="1"/>
          <w:sz w:val="28"/>
        </w:rPr>
        <w:t> </w:t>
      </w:r>
      <w:r>
        <w:rPr>
          <w:sz w:val="28"/>
        </w:rPr>
        <w:t>для курения</w:t>
      </w:r>
      <w:r>
        <w:rPr>
          <w:spacing w:val="-1"/>
          <w:sz w:val="28"/>
        </w:rPr>
        <w:t> </w:t>
      </w:r>
      <w:r>
        <w:rPr>
          <w:sz w:val="28"/>
        </w:rPr>
        <w:t>местах в</w:t>
      </w:r>
      <w:r>
        <w:rPr>
          <w:spacing w:val="1"/>
          <w:sz w:val="28"/>
        </w:rPr>
        <w:t> </w:t>
      </w:r>
      <w:r>
        <w:rPr>
          <w:sz w:val="28"/>
        </w:rPr>
        <w:t>поездах местного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дальнего</w:t>
      </w:r>
      <w:r>
        <w:rPr>
          <w:spacing w:val="-4"/>
          <w:sz w:val="28"/>
        </w:rPr>
        <w:t> </w:t>
      </w:r>
      <w:r>
        <w:rPr>
          <w:sz w:val="28"/>
        </w:rPr>
        <w:t>сообщения.</w:t>
      </w:r>
    </w:p>
    <w:p>
      <w:pPr>
        <w:pStyle w:val="ListParagraph"/>
        <w:numPr>
          <w:ilvl w:val="0"/>
          <w:numId w:val="2"/>
        </w:numPr>
        <w:tabs>
          <w:tab w:pos="676" w:val="left" w:leader="none"/>
        </w:tabs>
        <w:spacing w:line="276" w:lineRule="auto" w:before="0" w:after="0"/>
        <w:ind w:left="100" w:right="112" w:firstLine="0"/>
        <w:jc w:val="both"/>
        <w:rPr>
          <w:sz w:val="28"/>
        </w:rPr>
      </w:pPr>
      <w:r>
        <w:rPr>
          <w:sz w:val="28"/>
        </w:rPr>
        <w:t>Бежать по платформе рядом с вагоном прибывающего или уходящего</w:t>
      </w:r>
      <w:r>
        <w:rPr>
          <w:spacing w:val="1"/>
          <w:sz w:val="28"/>
        </w:rPr>
        <w:t> </w:t>
      </w:r>
      <w:r>
        <w:rPr>
          <w:sz w:val="28"/>
        </w:rPr>
        <w:t>поезда, а также находиться ближе двух метров от края платформы во время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-1"/>
          <w:sz w:val="28"/>
        </w:rPr>
        <w:t> </w:t>
      </w:r>
      <w:r>
        <w:rPr>
          <w:sz w:val="28"/>
        </w:rPr>
        <w:t>поезда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2"/>
          <w:sz w:val="28"/>
        </w:rPr>
        <w:t> </w:t>
      </w:r>
      <w:r>
        <w:rPr>
          <w:sz w:val="28"/>
        </w:rPr>
        <w:t>остановки.</w:t>
      </w:r>
    </w:p>
    <w:p>
      <w:pPr>
        <w:pStyle w:val="BodyText"/>
        <w:spacing w:line="422" w:lineRule="auto"/>
        <w:ind w:left="3577" w:right="1770" w:hanging="1821"/>
      </w:pPr>
      <w:r>
        <w:rPr>
          <w:color w:val="FF0000"/>
        </w:rPr>
        <w:t>Напоминаем номера телефоны экстренных служб:</w:t>
      </w:r>
      <w:r>
        <w:rPr>
          <w:color w:val="FF0000"/>
          <w:spacing w:val="-67"/>
        </w:rPr>
        <w:t> </w:t>
      </w:r>
      <w:r>
        <w:rPr>
          <w:color w:val="FF0000"/>
        </w:rPr>
        <w:t>112</w:t>
      </w:r>
      <w:r>
        <w:rPr>
          <w:color w:val="FF0000"/>
          <w:spacing w:val="4"/>
        </w:rPr>
        <w:t> </w:t>
      </w:r>
      <w:r>
        <w:rPr>
          <w:color w:val="FF0000"/>
        </w:rPr>
        <w:t>(49244)</w:t>
      </w:r>
      <w:r>
        <w:rPr>
          <w:color w:val="FF0000"/>
          <w:spacing w:val="-1"/>
        </w:rPr>
        <w:t> </w:t>
      </w:r>
      <w:r>
        <w:rPr>
          <w:color w:val="FF0000"/>
        </w:rPr>
        <w:t>2-34-12</w:t>
      </w:r>
    </w:p>
    <w:sectPr>
      <w:pgSz w:w="11910" w:h="16840"/>
      <w:pgMar w:top="3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0" w:hanging="3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3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64" w:lineRule="exact"/>
      <w:ind w:left="344"/>
      <w:jc w:val="both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10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2023-01-19T10:55:28Z</dcterms:created>
  <dcterms:modified xsi:type="dcterms:W3CDTF">2023-01-19T10:55:28Z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</Properties>
</file>