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ПРЕСС-РЕЛИЗ</w:t>
      </w:r>
    </w:p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E40153" w:rsidRPr="00D110E2" w:rsidRDefault="00D110E2" w:rsidP="00BD39A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D110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Во Владимирской области продолжается работа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по</w:t>
      </w:r>
      <w:r w:rsidRPr="00D110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выявлению</w:t>
      </w:r>
      <w:r w:rsidRPr="00D110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8B272D" w:rsidRPr="00D110E2" w:rsidRDefault="008B272D" w:rsidP="00BD39A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CB025E" w:rsidRDefault="00BA283B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BD39AF" w:rsidRPr="00CB025E">
          <w:rPr>
            <w:rStyle w:val="a6"/>
            <w:b/>
            <w:noProof/>
            <w:sz w:val="28"/>
            <w:szCs w:val="28"/>
            <w:lang w:eastAsia="sk-SK"/>
          </w:rPr>
          <w:t>Федеральный закон от 30 декабря 2020 года №518-ФЗ «О внесении изменений в отдельные законодательные акты Российской Федерации»</w:t>
        </w:r>
      </w:hyperlink>
      <w:r w:rsidR="00BD39AF" w:rsidRPr="00CB025E">
        <w:rPr>
          <w:b/>
          <w:noProof/>
          <w:sz w:val="28"/>
          <w:szCs w:val="28"/>
          <w:lang w:eastAsia="sk-SK"/>
        </w:rPr>
        <w:t xml:space="preserve"> </w:t>
      </w:r>
      <w:r w:rsidR="00CB025E" w:rsidRPr="00CB025E">
        <w:rPr>
          <w:rStyle w:val="a8"/>
          <w:color w:val="000000"/>
          <w:sz w:val="28"/>
          <w:szCs w:val="28"/>
        </w:rPr>
        <w:t>позволил органам местного самоуправления осуществлять полномочия по выявлению правообладателей ранее учтенных объектов недвижимости, принятию решений о выявлении правообладателей таких объектов и направлению сведений о них для внесения в Единый государственный реестр недвижимости (ЕГРН).</w:t>
      </w:r>
    </w:p>
    <w:p w:rsid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color w:val="000000"/>
          <w:sz w:val="28"/>
          <w:szCs w:val="28"/>
        </w:rPr>
        <w:t>Органы местного самоуправления в целях эффективной реализации данных полномочий могут направлять соответствующие запросы в налоговые органы, органы внутренних дел, нотариат, органы записи актов гражданского состояния и т.п.</w:t>
      </w:r>
    </w:p>
    <w:p w:rsidR="004249E4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color w:val="000000"/>
          <w:sz w:val="28"/>
          <w:szCs w:val="28"/>
        </w:rPr>
        <w:t>По итогам анализа полученной информации орган местного самоуправления принимает решение о выявлении правообладателя ранее учтенного объекта недвижимости с соблюдением требований, которые установлен</w:t>
      </w:r>
      <w:r w:rsidR="004249E4" w:rsidRPr="00CB025E">
        <w:rPr>
          <w:sz w:val="28"/>
          <w:szCs w:val="28"/>
        </w:rPr>
        <w:t xml:space="preserve">ы </w:t>
      </w:r>
      <w:hyperlink r:id="rId8" w:history="1">
        <w:r w:rsidR="004249E4" w:rsidRPr="00CB025E">
          <w:rPr>
            <w:rStyle w:val="a6"/>
            <w:noProof/>
            <w:sz w:val="28"/>
            <w:szCs w:val="28"/>
            <w:lang w:eastAsia="sk-SK"/>
          </w:rPr>
          <w:t>Федеральным законом от 30 декабря 2020 года №518-ФЗ «О внесении изменений в отдельные законодательные акты Российской Федерации».</w:t>
        </w:r>
      </w:hyperlink>
    </w:p>
    <w:p w:rsidR="00CB025E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пяти рабочий дней с</w:t>
      </w:r>
      <w:r w:rsidRPr="00CB025E">
        <w:rPr>
          <w:color w:val="000000"/>
          <w:sz w:val="28"/>
          <w:szCs w:val="28"/>
        </w:rPr>
        <w:t xml:space="preserve"> момента принятия решения о выявлении правообладателя орган местного самоуправления направляет в орган регистрации прав заявление о внесении в ЕГРН соответствующих сведений.</w:t>
      </w:r>
    </w:p>
    <w:p w:rsidR="00CB025E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rStyle w:val="a8"/>
          <w:color w:val="000000"/>
          <w:sz w:val="28"/>
          <w:szCs w:val="28"/>
        </w:rPr>
        <w:lastRenderedPageBreak/>
        <w:t>Директор филиала ППК «</w:t>
      </w:r>
      <w:proofErr w:type="spellStart"/>
      <w:r w:rsidRPr="00CB025E">
        <w:rPr>
          <w:rStyle w:val="a8"/>
          <w:color w:val="000000"/>
          <w:sz w:val="28"/>
          <w:szCs w:val="28"/>
        </w:rPr>
        <w:t>Роскадастр</w:t>
      </w:r>
      <w:proofErr w:type="spellEnd"/>
      <w:r w:rsidRPr="00CB025E">
        <w:rPr>
          <w:rStyle w:val="a8"/>
          <w:color w:val="000000"/>
          <w:sz w:val="28"/>
          <w:szCs w:val="28"/>
        </w:rPr>
        <w:t xml:space="preserve">» по Владимирской области Александр </w:t>
      </w:r>
      <w:proofErr w:type="spellStart"/>
      <w:r w:rsidRPr="00CB025E">
        <w:rPr>
          <w:rStyle w:val="a8"/>
          <w:color w:val="000000"/>
          <w:sz w:val="28"/>
          <w:szCs w:val="28"/>
        </w:rPr>
        <w:t>Шатохин</w:t>
      </w:r>
      <w:proofErr w:type="spellEnd"/>
      <w:r w:rsidRPr="00CB025E">
        <w:rPr>
          <w:rStyle w:val="a8"/>
          <w:color w:val="000000"/>
          <w:sz w:val="28"/>
          <w:szCs w:val="28"/>
        </w:rPr>
        <w:t xml:space="preserve"> отмечает:</w:t>
      </w:r>
      <w:r w:rsidRPr="00CB025E">
        <w:rPr>
          <w:color w:val="000000"/>
          <w:sz w:val="28"/>
          <w:szCs w:val="28"/>
        </w:rPr>
        <w:t> </w:t>
      </w:r>
      <w:r w:rsidRPr="00CB025E">
        <w:rPr>
          <w:rStyle w:val="a9"/>
          <w:color w:val="000000"/>
          <w:sz w:val="28"/>
          <w:szCs w:val="28"/>
        </w:rPr>
        <w:t xml:space="preserve">«Наполнение ЕГРН </w:t>
      </w:r>
      <w:r w:rsidR="00211980">
        <w:rPr>
          <w:rStyle w:val="a9"/>
          <w:color w:val="000000"/>
          <w:sz w:val="28"/>
          <w:szCs w:val="28"/>
        </w:rPr>
        <w:t xml:space="preserve">сведениями </w:t>
      </w:r>
      <w:r w:rsidRPr="00CB025E">
        <w:rPr>
          <w:rStyle w:val="a9"/>
          <w:color w:val="000000"/>
          <w:sz w:val="28"/>
          <w:szCs w:val="28"/>
        </w:rPr>
        <w:t>о правообладателях ранее учтенных объектов недвижимости способствует увеличению оборота недвижимого имущества, а также обеспечивает защиту прав собственников».</w:t>
      </w:r>
    </w:p>
    <w:p w:rsidR="00DB6443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color w:val="000000"/>
          <w:sz w:val="28"/>
          <w:szCs w:val="28"/>
        </w:rPr>
        <w:t>Кроме того, физические и юридические лица, являющиеся правообладателями ранее учтенных объектов недвижимости, могут самостоятельно подать заявление о государственной регистрации ранее возникшего права, воспользовавшись:</w:t>
      </w:r>
    </w:p>
    <w:p w:rsidR="00DB6443" w:rsidRPr="00CB025E" w:rsidRDefault="00D110E2" w:rsidP="00CB025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CB025E">
        <w:rPr>
          <w:rFonts w:ascii="Times New Roman" w:hAnsi="Times New Roman"/>
          <w:noProof/>
          <w:sz w:val="28"/>
          <w:szCs w:val="28"/>
          <w:lang w:eastAsia="sk-SK"/>
        </w:rPr>
        <w:t xml:space="preserve">услугами </w:t>
      </w:r>
      <w:hyperlink r:id="rId9" w:history="1">
        <w:r w:rsidR="00DB6443" w:rsidRPr="00CB025E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МФЦ</w:t>
        </w:r>
      </w:hyperlink>
      <w:r w:rsidR="00DB6443" w:rsidRPr="00CB025E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DB6443" w:rsidRDefault="00BA283B" w:rsidP="00DB64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hyperlink r:id="rId10" w:history="1">
        <w:r w:rsidR="00D110E2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Единым порталом</w:t>
        </w:r>
        <w:r w:rsidR="00DB6443"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 xml:space="preserve"> государственных и муниципальных услуг</w:t>
        </w:r>
      </w:hyperlink>
      <w:r w:rsidR="00DB6443" w:rsidRPr="000B58BA">
        <w:rPr>
          <w:rFonts w:ascii="Times New Roman" w:hAnsi="Times New Roman"/>
          <w:noProof/>
          <w:sz w:val="28"/>
          <w:szCs w:val="28"/>
          <w:lang w:eastAsia="sk-SK"/>
        </w:rPr>
        <w:t>;</w:t>
      </w:r>
    </w:p>
    <w:p w:rsidR="00DB6443" w:rsidRDefault="00D110E2" w:rsidP="00DB64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официальным сайтом</w:t>
      </w:r>
      <w:r w:rsidR="00DB6443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hyperlink r:id="rId11" w:history="1">
        <w:r w:rsidR="00DB6443" w:rsidRPr="000B58BA">
          <w:rPr>
            <w:rStyle w:val="a6"/>
            <w:rFonts w:ascii="Times New Roman" w:hAnsi="Times New Roman"/>
            <w:noProof/>
            <w:sz w:val="28"/>
            <w:szCs w:val="28"/>
            <w:lang w:eastAsia="sk-SK"/>
          </w:rPr>
          <w:t>Росреестра</w:t>
        </w:r>
      </w:hyperlink>
      <w:r w:rsidR="00DB6443" w:rsidRPr="000B58BA">
        <w:rPr>
          <w:rFonts w:ascii="Times New Roman" w:hAnsi="Times New Roman"/>
          <w:noProof/>
          <w:sz w:val="28"/>
          <w:szCs w:val="28"/>
          <w:lang w:eastAsia="sk-SK"/>
        </w:rPr>
        <w:t>.</w:t>
      </w:r>
    </w:p>
    <w:p w:rsidR="00CB025E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color w:val="000000"/>
          <w:sz w:val="28"/>
          <w:szCs w:val="28"/>
        </w:rPr>
        <w:t>При этом за регистрацию ранее возникшего права на объект недвижимости государственная пошлина не взимается.</w:t>
      </w:r>
    </w:p>
    <w:p w:rsidR="00CB025E" w:rsidRPr="00CB025E" w:rsidRDefault="00CB025E" w:rsidP="00CB025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025E">
        <w:rPr>
          <w:rStyle w:val="a9"/>
          <w:color w:val="000000"/>
          <w:sz w:val="28"/>
          <w:szCs w:val="28"/>
        </w:rPr>
        <w:t>«</w:t>
      </w:r>
      <w:proofErr w:type="spellStart"/>
      <w:r w:rsidRPr="00CB025E">
        <w:rPr>
          <w:rStyle w:val="a9"/>
          <w:color w:val="000000"/>
          <w:sz w:val="28"/>
          <w:szCs w:val="28"/>
        </w:rPr>
        <w:t>Росреестр</w:t>
      </w:r>
      <w:proofErr w:type="spellEnd"/>
      <w:r w:rsidRPr="00CB025E">
        <w:rPr>
          <w:rStyle w:val="a9"/>
          <w:color w:val="000000"/>
          <w:sz w:val="28"/>
          <w:szCs w:val="28"/>
        </w:rPr>
        <w:t xml:space="preserve"> по Владимирской области прод</w:t>
      </w:r>
      <w:r w:rsidR="00BA283B">
        <w:rPr>
          <w:rStyle w:val="a9"/>
          <w:color w:val="000000"/>
          <w:sz w:val="28"/>
          <w:szCs w:val="28"/>
        </w:rPr>
        <w:t xml:space="preserve">олжает работу в сфере выявления </w:t>
      </w:r>
      <w:bookmarkStart w:id="0" w:name="_GoBack"/>
      <w:bookmarkEnd w:id="0"/>
      <w:r w:rsidRPr="00CB025E">
        <w:rPr>
          <w:rStyle w:val="a9"/>
          <w:color w:val="000000"/>
          <w:sz w:val="28"/>
          <w:szCs w:val="28"/>
        </w:rPr>
        <w:t>правообладателей ранее учтенных объектов недвижимости в рамках своей компетенции, что позволяет улучшить качество и полноту данных ЕГРН»,</w:t>
      </w:r>
      <w:r w:rsidRPr="00CB025E">
        <w:rPr>
          <w:color w:val="000000"/>
          <w:sz w:val="28"/>
          <w:szCs w:val="28"/>
        </w:rPr>
        <w:t> </w:t>
      </w:r>
      <w:r w:rsidRPr="00CB025E">
        <w:rPr>
          <w:rStyle w:val="a8"/>
          <w:color w:val="000000"/>
          <w:sz w:val="28"/>
          <w:szCs w:val="28"/>
        </w:rPr>
        <w:t xml:space="preserve">- комментирует руководитель Управления </w:t>
      </w:r>
      <w:proofErr w:type="spellStart"/>
      <w:r w:rsidRPr="00CB025E">
        <w:rPr>
          <w:rStyle w:val="a8"/>
          <w:color w:val="000000"/>
          <w:sz w:val="28"/>
          <w:szCs w:val="28"/>
        </w:rPr>
        <w:t>Росреестра</w:t>
      </w:r>
      <w:proofErr w:type="spellEnd"/>
      <w:r w:rsidRPr="00CB025E">
        <w:rPr>
          <w:rStyle w:val="a8"/>
          <w:color w:val="000000"/>
          <w:sz w:val="28"/>
          <w:szCs w:val="28"/>
        </w:rPr>
        <w:t xml:space="preserve"> по Владимирской области Алексей </w:t>
      </w:r>
      <w:proofErr w:type="spellStart"/>
      <w:r w:rsidRPr="00CB025E">
        <w:rPr>
          <w:rStyle w:val="a8"/>
          <w:color w:val="000000"/>
          <w:sz w:val="28"/>
          <w:szCs w:val="28"/>
        </w:rPr>
        <w:t>Сарыгин</w:t>
      </w:r>
      <w:proofErr w:type="spellEnd"/>
      <w:r w:rsidRPr="00CB025E">
        <w:rPr>
          <w:rStyle w:val="a8"/>
          <w:color w:val="000000"/>
          <w:sz w:val="28"/>
          <w:szCs w:val="28"/>
        </w:rPr>
        <w:t>.​</w:t>
      </w:r>
    </w:p>
    <w:p w:rsidR="00771CA9" w:rsidRDefault="00771CA9" w:rsidP="00DB644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 и </w:t>
      </w:r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»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A283B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BE3989" w:rsidRPr="00BE3989" w:rsidRDefault="00BE3989" w:rsidP="00BE3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 w:rsidR="00857055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0E037A" w:rsidRPr="00D110E2" w:rsidRDefault="00BE3989" w:rsidP="00D110E2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sectPr w:rsidR="000E037A" w:rsidRPr="00D110E2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7C78C2"/>
    <w:multiLevelType w:val="hybridMultilevel"/>
    <w:tmpl w:val="0D70C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37A"/>
    <w:rsid w:val="00055980"/>
    <w:rsid w:val="00090D74"/>
    <w:rsid w:val="000B1FDC"/>
    <w:rsid w:val="000E037A"/>
    <w:rsid w:val="000E4D01"/>
    <w:rsid w:val="001E72AA"/>
    <w:rsid w:val="00211980"/>
    <w:rsid w:val="00354F3B"/>
    <w:rsid w:val="003C5A4A"/>
    <w:rsid w:val="004249E4"/>
    <w:rsid w:val="004E2D56"/>
    <w:rsid w:val="00502B22"/>
    <w:rsid w:val="0050431C"/>
    <w:rsid w:val="00540EB8"/>
    <w:rsid w:val="00542D17"/>
    <w:rsid w:val="00583C2B"/>
    <w:rsid w:val="005A680E"/>
    <w:rsid w:val="006855A6"/>
    <w:rsid w:val="006A4D18"/>
    <w:rsid w:val="00716D10"/>
    <w:rsid w:val="00717FF3"/>
    <w:rsid w:val="00771CA9"/>
    <w:rsid w:val="00842650"/>
    <w:rsid w:val="00842D8A"/>
    <w:rsid w:val="00857055"/>
    <w:rsid w:val="00895022"/>
    <w:rsid w:val="008B272D"/>
    <w:rsid w:val="009A0E32"/>
    <w:rsid w:val="009B760D"/>
    <w:rsid w:val="009D5DAD"/>
    <w:rsid w:val="00B026EE"/>
    <w:rsid w:val="00BA283B"/>
    <w:rsid w:val="00BC5256"/>
    <w:rsid w:val="00BD39AF"/>
    <w:rsid w:val="00BE3989"/>
    <w:rsid w:val="00CB025E"/>
    <w:rsid w:val="00CE795C"/>
    <w:rsid w:val="00CF2BE5"/>
    <w:rsid w:val="00D110E2"/>
    <w:rsid w:val="00DB6443"/>
    <w:rsid w:val="00DC7F02"/>
    <w:rsid w:val="00E40153"/>
    <w:rsid w:val="00F35772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9E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025E"/>
    <w:rPr>
      <w:b/>
      <w:bCs/>
    </w:rPr>
  </w:style>
  <w:style w:type="character" w:styleId="a9">
    <w:name w:val="Emphasis"/>
    <w:basedOn w:val="a0"/>
    <w:uiPriority w:val="20"/>
    <w:qFormat/>
    <w:rsid w:val="00CB02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7267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726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Павловская Юлия Владимировна</cp:lastModifiedBy>
  <cp:revision>7</cp:revision>
  <cp:lastPrinted>2023-02-14T07:35:00Z</cp:lastPrinted>
  <dcterms:created xsi:type="dcterms:W3CDTF">2023-02-13T08:33:00Z</dcterms:created>
  <dcterms:modified xsi:type="dcterms:W3CDTF">2023-02-16T08:05:00Z</dcterms:modified>
</cp:coreProperties>
</file>