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547EFA" w:rsidP="00DB6C71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</w:t>
            </w:r>
            <w:r w:rsidR="00B77CCF">
              <w:rPr>
                <w:bCs/>
                <w:sz w:val="30"/>
              </w:rPr>
              <w:t xml:space="preserve">         </w:t>
            </w:r>
            <w:r w:rsidR="007D708C">
              <w:rPr>
                <w:bCs/>
                <w:sz w:val="30"/>
              </w:rPr>
              <w:t xml:space="preserve"> </w:t>
            </w:r>
            <w:r w:rsidR="001D5069">
              <w:rPr>
                <w:bCs/>
                <w:sz w:val="30"/>
              </w:rPr>
              <w:t>АДМИНИСТРАЦИЯ ГОРОДА СТРУНИНО</w:t>
            </w:r>
            <w:r w:rsidR="00B77CCF">
              <w:rPr>
                <w:bCs/>
                <w:sz w:val="30"/>
              </w:rPr>
              <w:t xml:space="preserve">   ПРОЕКТ</w:t>
            </w:r>
            <w:r w:rsidR="007D708C">
              <w:rPr>
                <w:bCs/>
                <w:sz w:val="30"/>
              </w:rPr>
              <w:t xml:space="preserve">      </w:t>
            </w:r>
          </w:p>
          <w:p w:rsidR="001D5069" w:rsidRDefault="001D5069" w:rsidP="00DB6C71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DB6C7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DB6C71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DB6C71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E4072C">
              <w:rPr>
                <w:b w:val="0"/>
                <w:bCs/>
                <w:sz w:val="24"/>
              </w:rPr>
              <w:t xml:space="preserve">  </w:t>
            </w:r>
            <w:r w:rsidR="00B77CCF">
              <w:rPr>
                <w:b w:val="0"/>
                <w:bCs/>
                <w:sz w:val="24"/>
              </w:rPr>
              <w:t>……………..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B77CCF">
              <w:rPr>
                <w:b w:val="0"/>
                <w:bCs/>
                <w:sz w:val="24"/>
              </w:rPr>
              <w:t>……………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EE1EAF" w:rsidRPr="00EE1EAF" w:rsidRDefault="00F119EF" w:rsidP="00EE1EAF">
      <w:pPr>
        <w:ind w:left="284"/>
        <w:jc w:val="both"/>
      </w:pPr>
      <w:r>
        <w:t xml:space="preserve">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EE1EAF" w:rsidRPr="00EE1EAF">
        <w:t>решением Совета народных депутатов города Струнино от 14.12.2021 г. № 60 «Об утверждении бюджета муниципального образования город Струнино на 2022 и на плановый период 2023 и 2024 годов»,</w:t>
      </w:r>
      <w:r w:rsidR="00E37C91">
        <w:t xml:space="preserve"> решением Совета народных депутатов города Струнино от </w:t>
      </w:r>
      <w:r w:rsidR="00115949">
        <w:t>31.01.2023 № 6</w:t>
      </w:r>
      <w:r w:rsidR="00E37C91">
        <w:t xml:space="preserve"> </w:t>
      </w:r>
      <w:r w:rsidR="00115949">
        <w:t xml:space="preserve"> «О внесении изменений в решение Совета народных депутатов  от 06.12.2022 № 60 </w:t>
      </w:r>
      <w:r w:rsidR="00E37C91" w:rsidRPr="00EE1EAF">
        <w:t>«Об утверждении бюджета муниципального образования город Струнино на 202</w:t>
      </w:r>
      <w:r w:rsidR="00E37C91">
        <w:t>3</w:t>
      </w:r>
      <w:r w:rsidR="00E37C91" w:rsidRPr="00EE1EAF">
        <w:t xml:space="preserve"> и на плановый период 202</w:t>
      </w:r>
      <w:r w:rsidR="00E37C91">
        <w:t>4</w:t>
      </w:r>
      <w:r w:rsidR="00E37C91" w:rsidRPr="00EE1EAF">
        <w:t xml:space="preserve"> и 202</w:t>
      </w:r>
      <w:r w:rsidR="00E37C91">
        <w:t>5</w:t>
      </w:r>
      <w:r w:rsidR="00E37C91" w:rsidRPr="00EE1EAF">
        <w:t xml:space="preserve"> годов»</w:t>
      </w:r>
      <w:r w:rsidR="00E37C91">
        <w:t xml:space="preserve"> </w:t>
      </w:r>
      <w:r w:rsidR="00EE1EAF" w:rsidRPr="00EE1EAF">
        <w:t xml:space="preserve"> п о с т а н о в л я ю:</w:t>
      </w:r>
    </w:p>
    <w:p w:rsidR="00163C82" w:rsidRDefault="00163C82" w:rsidP="00EE1EAF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</w:t>
      </w:r>
      <w:r w:rsidR="00E37C91">
        <w:rPr>
          <w:i w:val="0"/>
          <w:sz w:val="28"/>
        </w:rPr>
        <w:t>в сфере жилищно-коммунального хозяйства муниципального образования 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EB4C9A"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106782" w:rsidP="00E4072C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i w:val="0"/>
          <w:sz w:val="28"/>
        </w:rPr>
      </w:pPr>
      <w:r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985795" w:rsidRDefault="00985795" w:rsidP="0022593D">
            <w:pPr>
              <w:jc w:val="right"/>
              <w:rPr>
                <w:bCs/>
              </w:rPr>
            </w:pP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г.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C42F9A">
              <w:rPr>
                <w:sz w:val="24"/>
                <w:szCs w:val="24"/>
              </w:rPr>
              <w:t>………….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E4072C">
              <w:rPr>
                <w:sz w:val="24"/>
                <w:szCs w:val="24"/>
              </w:rPr>
              <w:t xml:space="preserve"> </w:t>
            </w:r>
            <w:r w:rsidR="00C42F9A">
              <w:rPr>
                <w:sz w:val="24"/>
                <w:szCs w:val="24"/>
              </w:rPr>
              <w:t>……..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270A2F" w:rsidRDefault="00270A2F" w:rsidP="00F00B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сфере жилищно-коммунального хозяйства </w:t>
      </w:r>
      <w:r w:rsidRPr="0022593D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</w:p>
    <w:p w:rsidR="00F00B85" w:rsidRPr="0022593D" w:rsidRDefault="00270A2F" w:rsidP="00F00B8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  <w:r w:rsidR="00AC289F" w:rsidRPr="0022593D">
        <w:rPr>
          <w:sz w:val="32"/>
          <w:szCs w:val="32"/>
        </w:rPr>
        <w:t xml:space="preserve"> </w:t>
      </w:r>
      <w:r w:rsidR="00F00B85"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г.Струнино</w:t>
      </w:r>
    </w:p>
    <w:p w:rsidR="00C42F9A" w:rsidRDefault="00C42F9A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71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7655"/>
      </w:tblGrid>
      <w:tr w:rsidR="00F00B85" w:rsidTr="00E37C91">
        <w:trPr>
          <w:trHeight w:val="407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2C4C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="002C4C78">
              <w:rPr>
                <w:sz w:val="24"/>
                <w:szCs w:val="24"/>
                <w:lang w:eastAsia="en-US"/>
              </w:rPr>
              <w:t xml:space="preserve"> сфере жилищно-коммунального хозяйства муниципального образования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270A2F">
              <w:rPr>
                <w:sz w:val="24"/>
                <w:szCs w:val="24"/>
                <w:lang w:eastAsia="en-US"/>
              </w:rPr>
              <w:t xml:space="preserve"> </w:t>
            </w:r>
            <w:r w:rsidR="002C4C78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E37C91">
        <w:trPr>
          <w:trHeight w:val="358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E37C91">
        <w:trPr>
          <w:trHeight w:val="318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E37C91">
        <w:trPr>
          <w:trHeight w:val="1741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E37C91">
        <w:trPr>
          <w:trHeight w:val="1502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E37C91">
        <w:trPr>
          <w:trHeight w:val="551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E37C91">
        <w:trPr>
          <w:trHeight w:val="40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303889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03889">
              <w:rPr>
                <w:sz w:val="24"/>
                <w:szCs w:val="24"/>
                <w:lang w:eastAsia="en-US"/>
              </w:rPr>
              <w:t>2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303889">
              <w:rPr>
                <w:sz w:val="24"/>
                <w:szCs w:val="24"/>
                <w:lang w:eastAsia="en-US"/>
              </w:rPr>
              <w:t xml:space="preserve">5 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E37C91">
        <w:trPr>
          <w:trHeight w:val="4069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280353,44кВт/ч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Снижение криминогенной обстановки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E37C91">
        <w:trPr>
          <w:trHeight w:val="1455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 w:rsidR="00187250">
              <w:rPr>
                <w:lang w:eastAsia="en-US"/>
              </w:rPr>
              <w:t>1648,15623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F53375">
              <w:rPr>
                <w:sz w:val="24"/>
                <w:szCs w:val="24"/>
                <w:lang w:eastAsia="en-US"/>
              </w:rPr>
              <w:t>13</w:t>
            </w:r>
            <w:r w:rsidR="00855890" w:rsidRPr="00855890">
              <w:rPr>
                <w:sz w:val="24"/>
                <w:szCs w:val="24"/>
                <w:lang w:eastAsia="en-US"/>
              </w:rPr>
              <w:t>05</w:t>
            </w:r>
            <w:r w:rsidR="00F53375">
              <w:rPr>
                <w:sz w:val="24"/>
                <w:szCs w:val="24"/>
                <w:lang w:eastAsia="en-US"/>
              </w:rPr>
              <w:t>,79623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85795">
              <w:rPr>
                <w:sz w:val="24"/>
                <w:szCs w:val="24"/>
                <w:lang w:eastAsia="en-US"/>
              </w:rPr>
              <w:t>0,00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 xml:space="preserve">– </w:t>
            </w:r>
            <w:r w:rsidR="00F53375">
              <w:rPr>
                <w:sz w:val="24"/>
                <w:szCs w:val="24"/>
                <w:lang w:eastAsia="en-US"/>
              </w:rPr>
              <w:t>13</w:t>
            </w:r>
            <w:r w:rsidR="00855890" w:rsidRPr="00547EFA">
              <w:rPr>
                <w:sz w:val="24"/>
                <w:szCs w:val="24"/>
                <w:lang w:eastAsia="en-US"/>
              </w:rPr>
              <w:t>05</w:t>
            </w:r>
            <w:r w:rsidR="00F53375">
              <w:rPr>
                <w:sz w:val="24"/>
                <w:szCs w:val="24"/>
                <w:lang w:eastAsia="en-US"/>
              </w:rPr>
              <w:t>,79623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 w:rsidR="002353F8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25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795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F53375">
              <w:rPr>
                <w:sz w:val="24"/>
                <w:szCs w:val="24"/>
                <w:lang w:eastAsia="en-US"/>
              </w:rPr>
              <w:t>13</w:t>
            </w:r>
            <w:r w:rsidR="00855890" w:rsidRPr="00547EFA">
              <w:rPr>
                <w:sz w:val="24"/>
                <w:szCs w:val="24"/>
                <w:lang w:eastAsia="en-US"/>
              </w:rPr>
              <w:t>05</w:t>
            </w:r>
            <w:r w:rsidR="00F53375">
              <w:rPr>
                <w:sz w:val="24"/>
                <w:szCs w:val="24"/>
                <w:lang w:eastAsia="en-US"/>
              </w:rPr>
              <w:t>,79623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342,36</w:t>
            </w:r>
            <w:r w:rsidR="004179ED">
              <w:rPr>
                <w:sz w:val="24"/>
                <w:szCs w:val="24"/>
                <w:lang w:eastAsia="en-US"/>
              </w:rPr>
              <w:t xml:space="preserve"> тыс.руб.</w:t>
            </w:r>
          </w:p>
          <w:p w:rsidR="009C2527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тыс.руб.</w:t>
            </w:r>
          </w:p>
          <w:p w:rsidR="00303889" w:rsidRPr="00725362" w:rsidRDefault="00303889" w:rsidP="003038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-0,00 тыс.руб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835"/>
        <w:gridCol w:w="3109"/>
      </w:tblGrid>
      <w:tr w:rsidR="00F00B85" w:rsidTr="005B5BDF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соответствующей цели  муниципальной программы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B4C9A">
            <w:pPr>
              <w:ind w:left="-75"/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F00B85" w:rsidTr="005B5BDF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Ухудшение показателей безопасности населения, криминогенной обстановки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борудование большинства 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lastRenderedPageBreak/>
              <w:t>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процессе их эксплуатации с существенной потерей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D37029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280353,44кВт/ч ежегодно;</w:t>
            </w:r>
          </w:p>
          <w:p w:rsidR="00F00B85" w:rsidRPr="00725362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D37029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D37029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Обеспечение безопасности населения, снижение криминогенной обстановки и повышение безопасности дорожного движения на территории МО.</w:t>
            </w:r>
          </w:p>
          <w:p w:rsidR="00306EED" w:rsidRPr="00306EED" w:rsidRDefault="00306EED" w:rsidP="00D37029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lastRenderedPageBreak/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D37029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г.Струнино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D37029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  <w:p w:rsidR="00306EED" w:rsidRPr="00306EED" w:rsidRDefault="00306EED" w:rsidP="00D37029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 xml:space="preserve">нижение удельного расхода энергоресурсов за счет внедрения 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lastRenderedPageBreak/>
              <w:t>энергосберегающих технологий и оборудования.</w:t>
            </w:r>
          </w:p>
          <w:p w:rsidR="00306EED" w:rsidRPr="00306EED" w:rsidRDefault="00306EED" w:rsidP="00D37029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D37029">
            <w:pPr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F00B85" w:rsidRPr="00C665EE" w:rsidRDefault="00E127AC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F00B85" w:rsidRPr="00C665EE">
        <w:rPr>
          <w:sz w:val="28"/>
          <w:szCs w:val="28"/>
        </w:rPr>
        <w:t> </w:t>
      </w:r>
      <w:r w:rsidR="00EB4C9A">
        <w:rPr>
          <w:sz w:val="28"/>
          <w:szCs w:val="28"/>
        </w:rPr>
        <w:t xml:space="preserve">          </w:t>
      </w:r>
      <w:r w:rsidR="00F00B85"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</w:t>
      </w:r>
      <w:r w:rsidR="004A5C6B" w:rsidRPr="004A5C6B">
        <w:rPr>
          <w:rFonts w:eastAsia="Calibri"/>
          <w:lang w:eastAsia="zh-CN"/>
        </w:rPr>
        <w:lastRenderedPageBreak/>
        <w:t>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опоры, кронштейны, троссовые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устройства защиты, зануления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Основная часть освещения выполнена натриевыми лампами высокого давления ДНаЗ.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криминогенную обстановку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«Струнинский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C42F9A" w:rsidRDefault="004A5C6B" w:rsidP="00C42F9A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t>Фактически сложившийся баланс тепловой мощности и тепловой нагрузки показывает, что существующие в г.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Однако, имеется ряд факторов риска, негативно влияющих на бесперебойность системы теплоснабжения:</w:t>
      </w:r>
    </w:p>
    <w:p w:rsidR="006E79DF" w:rsidRPr="006E79DF" w:rsidRDefault="00C42F9A" w:rsidP="00C42F9A">
      <w:pPr>
        <w:suppressAutoHyphens/>
        <w:spacing w:after="100" w:afterAutospacing="1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6E79DF">
        <w:rPr>
          <w:rFonts w:eastAsia="Calibri"/>
          <w:lang w:eastAsia="en-US"/>
        </w:rPr>
        <w:t xml:space="preserve">- </w:t>
      </w:r>
      <w:r w:rsidR="006E79DF"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85"/>
        <w:gridCol w:w="2693"/>
      </w:tblGrid>
      <w:tr w:rsidR="00C42F9A" w:rsidTr="00C42F9A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C42F9A" w:rsidTr="00C42F9A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42F9A" w:rsidTr="00C42F9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8E2439">
            <w:pPr>
              <w:rPr>
                <w:sz w:val="24"/>
                <w:szCs w:val="24"/>
                <w:lang w:eastAsia="en-US"/>
              </w:rPr>
            </w:pPr>
          </w:p>
          <w:p w:rsidR="00C42F9A" w:rsidRPr="008E2439" w:rsidRDefault="00C42F9A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>
              <w:rPr>
                <w:sz w:val="24"/>
                <w:szCs w:val="24"/>
                <w:lang w:eastAsia="en-US"/>
              </w:rPr>
              <w:t>э</w:t>
            </w:r>
            <w:r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г.Струнино</w:t>
            </w:r>
          </w:p>
          <w:p w:rsidR="00C42F9A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ул.Кирова в районе д.5а</w:t>
            </w:r>
          </w:p>
          <w:p w:rsidR="00C42F9A" w:rsidRPr="00725362" w:rsidRDefault="00C42F9A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3.Строительство блочно-модульной газовой котельной по ул.Заречная (квартал Д)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</w:p>
          <w:p w:rsidR="00C42F9A" w:rsidRPr="00725362" w:rsidRDefault="00C42F9A" w:rsidP="006E6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2F9A" w:rsidRPr="00725362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C42F9A" w:rsidRDefault="00C42F9A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C42F9A" w:rsidRDefault="00C42F9A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Pr="00080264">
              <w:rPr>
                <w:sz w:val="24"/>
                <w:szCs w:val="24"/>
              </w:rPr>
              <w:t xml:space="preserve">Переключение </w:t>
            </w:r>
            <w:r>
              <w:rPr>
                <w:sz w:val="24"/>
                <w:szCs w:val="24"/>
              </w:rPr>
              <w:t>т</w:t>
            </w:r>
            <w:r w:rsidRPr="00080264">
              <w:rPr>
                <w:sz w:val="24"/>
                <w:szCs w:val="24"/>
              </w:rPr>
              <w:t>еп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ловых нагрузок на но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вые котельные позволит увеличить установ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ленную мощность, сократить расходы на собственные нужды, уменьшить потери в сети на тепловую энер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гию,увеличивает резерв,существен но снизить эксплуата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ционные затраты на обслуживание котель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ных, снизить затраты на покупку газа и электро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энергии, а так же поз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волит повысить надеж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ность и экономичность работы</w:t>
            </w:r>
            <w:r>
              <w:rPr>
                <w:sz w:val="24"/>
                <w:szCs w:val="24"/>
              </w:rPr>
              <w:t xml:space="preserve"> </w:t>
            </w:r>
            <w:r w:rsidRPr="00080264">
              <w:rPr>
                <w:sz w:val="24"/>
                <w:szCs w:val="24"/>
              </w:rPr>
              <w:t>тепло</w:t>
            </w:r>
            <w:r>
              <w:rPr>
                <w:sz w:val="24"/>
                <w:szCs w:val="24"/>
              </w:rPr>
              <w:t>-</w:t>
            </w:r>
            <w:r w:rsidRPr="00080264">
              <w:rPr>
                <w:sz w:val="24"/>
                <w:szCs w:val="24"/>
              </w:rPr>
              <w:t>источников.</w:t>
            </w:r>
          </w:p>
          <w:p w:rsidR="00C42F9A" w:rsidRPr="00725362" w:rsidRDefault="00C42F9A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B4C9A" w:rsidRDefault="00EB4C9A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lastRenderedPageBreak/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r w:rsidR="002749A9">
        <w:t>объекты</w:t>
      </w:r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p w:rsidR="00F535FC" w:rsidRPr="00D43CB3" w:rsidRDefault="00F535FC" w:rsidP="00F535FC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701"/>
        <w:gridCol w:w="1560"/>
        <w:gridCol w:w="1134"/>
        <w:gridCol w:w="1134"/>
        <w:gridCol w:w="802"/>
        <w:gridCol w:w="993"/>
        <w:gridCol w:w="1134"/>
      </w:tblGrid>
      <w:tr w:rsidR="00F535FC" w:rsidRPr="00D43CB3" w:rsidTr="00F535FC">
        <w:trPr>
          <w:trHeight w:val="995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F535FC" w:rsidRPr="00D43CB3" w:rsidTr="00F535FC">
        <w:trPr>
          <w:trHeight w:val="140"/>
        </w:trPr>
        <w:tc>
          <w:tcPr>
            <w:tcW w:w="21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F535FC" w:rsidRPr="00D43CB3" w:rsidTr="00F51B72">
        <w:trPr>
          <w:trHeight w:val="32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F535FC" w:rsidRPr="00D43CB3" w:rsidTr="00F535FC">
        <w:trPr>
          <w:trHeight w:val="358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43CB3">
              <w:rPr>
                <w:sz w:val="24"/>
                <w:szCs w:val="24"/>
                <w:lang w:eastAsia="en-US"/>
              </w:rPr>
              <w:t xml:space="preserve"> г.</w:t>
            </w:r>
          </w:p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C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11064B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11064B" w:rsidRDefault="00F535FC" w:rsidP="00F51B72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11064B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5FC" w:rsidRPr="00D43CB3" w:rsidTr="00F535FC">
        <w:trPr>
          <w:trHeight w:val="1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D43CB3">
              <w:rPr>
                <w:sz w:val="24"/>
                <w:szCs w:val="24"/>
                <w:lang w:eastAsia="en-US"/>
              </w:rPr>
              <w:t>льной газовой котельной по ул.Кирова в районе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>- 2022 г.г.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Default="00F535FC" w:rsidP="00F51B7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542E44" w:rsidRDefault="00F535FC" w:rsidP="00F51B7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55890">
              <w:rPr>
                <w:sz w:val="20"/>
                <w:szCs w:val="20"/>
                <w:lang w:val="en-US"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,79623</w:t>
            </w:r>
          </w:p>
          <w:p w:rsidR="00F535FC" w:rsidRPr="00D43CB3" w:rsidRDefault="00F535FC" w:rsidP="00F51B72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5B5BDF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spacing w:line="276" w:lineRule="auto"/>
              <w:jc w:val="center"/>
              <w:rPr>
                <w:lang w:eastAsia="en-US"/>
              </w:rPr>
            </w:pPr>
          </w:p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2749A9" w:rsidRDefault="00F535FC" w:rsidP="008558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55890">
              <w:rPr>
                <w:sz w:val="20"/>
                <w:szCs w:val="20"/>
                <w:lang w:val="en-US"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,79623</w:t>
            </w:r>
          </w:p>
        </w:tc>
      </w:tr>
      <w:tr w:rsidR="00F535FC" w:rsidRPr="00D43CB3" w:rsidTr="00F535FC">
        <w:trPr>
          <w:trHeight w:val="12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3.Разработка проектно-сметной документации по строительств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D43CB3">
              <w:rPr>
                <w:sz w:val="24"/>
                <w:szCs w:val="24"/>
                <w:lang w:eastAsia="en-US"/>
              </w:rPr>
              <w:t xml:space="preserve"> блочно-модульной газовой котельной по ул.Заречная (квартал Д)   </w:t>
            </w:r>
          </w:p>
          <w:p w:rsidR="00F535FC" w:rsidRDefault="00F535FC" w:rsidP="00F51B72">
            <w:pPr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схем водоснабжения, водоотведения и теплоснабжения города Струнино</w:t>
            </w:r>
          </w:p>
          <w:p w:rsidR="00187250" w:rsidRPr="00D43CB3" w:rsidRDefault="00187250" w:rsidP="00F51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Расходы на проведение прочих мероприятий в области коммунального хозяйства, связанных со строительством блочно-модульной котельной </w:t>
            </w:r>
            <w:r w:rsidRPr="00D43CB3">
              <w:rPr>
                <w:sz w:val="24"/>
                <w:szCs w:val="24"/>
                <w:lang w:eastAsia="en-US"/>
              </w:rPr>
              <w:t>по ул.Кирова в районе д.5а</w:t>
            </w:r>
          </w:p>
          <w:p w:rsidR="00F535FC" w:rsidRPr="00D43CB3" w:rsidRDefault="00F535FC" w:rsidP="00F51B7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</w:p>
          <w:p w:rsidR="00F535FC" w:rsidRPr="00D43CB3" w:rsidRDefault="00F535FC" w:rsidP="00F51B72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  <w:p w:rsidR="00F535FC" w:rsidRDefault="00F535FC" w:rsidP="00F51B7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4"/>
                <w:szCs w:val="24"/>
                <w:lang w:eastAsia="en-US"/>
              </w:rPr>
            </w:pPr>
          </w:p>
          <w:p w:rsidR="00F535FC" w:rsidRDefault="00F535FC" w:rsidP="00F535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Pr="00F535FC" w:rsidRDefault="00187250" w:rsidP="00F535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Pr="00D43CB3" w:rsidRDefault="00187250" w:rsidP="00187250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187250" w:rsidRDefault="00187250" w:rsidP="00187250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187250" w:rsidRDefault="00187250" w:rsidP="0018725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7250" w:rsidRPr="00D43CB3" w:rsidRDefault="00187250" w:rsidP="00F51B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-</w:t>
            </w: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200,00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142,36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 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- 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  -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1B7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>-</w:t>
            </w: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Pr="00F535FC" w:rsidRDefault="00F535FC" w:rsidP="00F535FC">
            <w:pPr>
              <w:rPr>
                <w:sz w:val="20"/>
                <w:szCs w:val="20"/>
                <w:lang w:eastAsia="en-US"/>
              </w:rPr>
            </w:pPr>
          </w:p>
          <w:p w:rsidR="00F535FC" w:rsidRDefault="00F535FC" w:rsidP="00F535FC">
            <w:pPr>
              <w:rPr>
                <w:sz w:val="20"/>
                <w:szCs w:val="20"/>
                <w:lang w:eastAsia="en-US"/>
              </w:rPr>
            </w:pPr>
            <w:r w:rsidRPr="00F535FC">
              <w:rPr>
                <w:sz w:val="20"/>
                <w:szCs w:val="20"/>
                <w:lang w:eastAsia="en-US"/>
              </w:rPr>
              <w:t xml:space="preserve">   200,00</w:t>
            </w: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Default="00187250" w:rsidP="00F535FC">
            <w:pPr>
              <w:rPr>
                <w:sz w:val="20"/>
                <w:szCs w:val="20"/>
                <w:lang w:eastAsia="en-US"/>
              </w:rPr>
            </w:pPr>
          </w:p>
          <w:p w:rsidR="00187250" w:rsidRPr="00F535FC" w:rsidRDefault="00187250" w:rsidP="00F535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142,36</w:t>
            </w:r>
          </w:p>
        </w:tc>
      </w:tr>
      <w:tr w:rsidR="00F535FC" w:rsidRPr="00D43CB3" w:rsidTr="00F535FC">
        <w:trPr>
          <w:trHeight w:val="147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D43CB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4 </w:t>
            </w:r>
            <w:r w:rsidRPr="00D43CB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F535FC" w:rsidRPr="00D43CB3" w:rsidRDefault="00F535FC" w:rsidP="00F51B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5FC" w:rsidRPr="00D43CB3" w:rsidRDefault="00F535FC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35FC" w:rsidTr="00F535FC">
        <w:trPr>
          <w:trHeight w:val="630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5FC" w:rsidRPr="00D43CB3" w:rsidRDefault="00F535FC" w:rsidP="00F51B72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542E44" w:rsidRDefault="00F535FC" w:rsidP="00F51B7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855890">
              <w:rPr>
                <w:sz w:val="20"/>
                <w:szCs w:val="20"/>
                <w:lang w:val="en-US"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,79623</w:t>
            </w: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5FC" w:rsidRPr="00D43CB3" w:rsidRDefault="00187250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342,36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5FC" w:rsidRPr="008615FE" w:rsidRDefault="00187250" w:rsidP="00F5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1648,15623</w:t>
            </w:r>
          </w:p>
          <w:p w:rsidR="00F535FC" w:rsidRPr="00D43CB3" w:rsidRDefault="00F535FC" w:rsidP="00F51B7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42F9A" w:rsidRDefault="00C42F9A" w:rsidP="00F00B85">
      <w:pPr>
        <w:jc w:val="center"/>
        <w:rPr>
          <w:b/>
        </w:rPr>
      </w:pPr>
      <w:bookmarkStart w:id="1" w:name="Par325"/>
      <w:bookmarkEnd w:id="1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ДНаЗ,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Default="00673B46" w:rsidP="00F00B85">
      <w:pPr>
        <w:jc w:val="center"/>
      </w:pPr>
    </w:p>
    <w:p w:rsidR="006D06CD" w:rsidRPr="00466C74" w:rsidRDefault="006D06CD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Администрация г.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координацию и контроль за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lastRenderedPageBreak/>
        <w:t>Координацию всей работы по реализации Программы осуществляет отдел ЖКХ администрации г.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37029" w:rsidRDefault="00D37029" w:rsidP="00F00B85">
      <w:pPr>
        <w:jc w:val="center"/>
      </w:pPr>
    </w:p>
    <w:p w:rsidR="00D37029" w:rsidRDefault="00D37029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2" w:name="Par332"/>
      <w:bookmarkEnd w:id="2"/>
      <w:r>
        <w:t xml:space="preserve"> </w:t>
      </w: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30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97"/>
        <w:gridCol w:w="1291"/>
        <w:gridCol w:w="1417"/>
        <w:gridCol w:w="1560"/>
        <w:gridCol w:w="1701"/>
        <w:gridCol w:w="3073"/>
      </w:tblGrid>
      <w:tr w:rsidR="006F2214" w:rsidTr="00FB4C95">
        <w:trPr>
          <w:gridAfter w:val="1"/>
          <w:wAfter w:w="3073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773C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</w:t>
            </w:r>
            <w:r w:rsidR="00773C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4" w:rsidRPr="00725362" w:rsidRDefault="006F2214" w:rsidP="00DD15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</w:t>
            </w:r>
            <w:r w:rsidR="00DD15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DD15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</w:t>
            </w:r>
            <w:r w:rsidR="00DD15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Default="006F2214" w:rsidP="00DD15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DD154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F2214" w:rsidTr="00FB4C95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</w:p>
        </w:tc>
      </w:tr>
      <w:tr w:rsidR="006F2214" w:rsidTr="00FB4C95">
        <w:trPr>
          <w:gridAfter w:val="1"/>
          <w:wAfter w:w="3073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г.Струнино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9857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EB4C9A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8579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F2214" w:rsidTr="00FB4C95">
        <w:trPr>
          <w:gridAfter w:val="1"/>
          <w:wAfter w:w="3073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энергозатрат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тыс.куб.</w:t>
            </w: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6F2214" w:rsidRPr="00BD193B" w:rsidRDefault="006F2214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6F2214" w:rsidRPr="00BD193B" w:rsidRDefault="006F2214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FB4C95">
            <w:pPr>
              <w:ind w:left="198" w:hanging="1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6F2214" w:rsidTr="00FB4C95">
        <w:trPr>
          <w:gridAfter w:val="1"/>
          <w:wAfter w:w="3073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F2214" w:rsidRPr="00BD193B" w:rsidRDefault="006F2214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тыс.кВт/час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6F2214" w:rsidRPr="00BD193B" w:rsidRDefault="006F2214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C42F9A" w:rsidRDefault="00C42F9A" w:rsidP="00F00B85">
      <w:pPr>
        <w:jc w:val="center"/>
      </w:pPr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lastRenderedPageBreak/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EB4C9A" w:rsidP="00F00B85">
      <w:pPr>
        <w:jc w:val="both"/>
      </w:pPr>
      <w:r>
        <w:t xml:space="preserve">    </w:t>
      </w:r>
      <w:r w:rsidR="006F45EA">
        <w:t xml:space="preserve"> </w:t>
      </w:r>
      <w:r w:rsidR="00D37029">
        <w:t xml:space="preserve">       </w:t>
      </w:r>
      <w:r w:rsidR="00F00B85"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276"/>
        <w:gridCol w:w="2126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 w:rsidR="00203BFE"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CF32D6" w:rsidTr="006F4AE1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D6" w:rsidRPr="00023BD8" w:rsidRDefault="00CF32D6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855890" w:rsidRDefault="00CF32D6" w:rsidP="00DD1546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DD1546" w:rsidRPr="00855890">
              <w:rPr>
                <w:sz w:val="24"/>
                <w:szCs w:val="24"/>
                <w:lang w:eastAsia="en-US"/>
              </w:rPr>
              <w:t>2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855890" w:rsidRDefault="00CF32D6" w:rsidP="00DD1546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DD1546" w:rsidRPr="00855890">
              <w:rPr>
                <w:sz w:val="24"/>
                <w:szCs w:val="24"/>
                <w:lang w:eastAsia="en-US"/>
              </w:rPr>
              <w:t>3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855890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>202</w:t>
            </w:r>
            <w:r w:rsidR="00DD1546" w:rsidRPr="00855890">
              <w:rPr>
                <w:sz w:val="24"/>
                <w:szCs w:val="24"/>
                <w:lang w:eastAsia="en-US"/>
              </w:rPr>
              <w:t>4</w:t>
            </w:r>
            <w:r w:rsidRPr="00855890">
              <w:rPr>
                <w:sz w:val="24"/>
                <w:szCs w:val="24"/>
                <w:lang w:eastAsia="en-US"/>
              </w:rPr>
              <w:t xml:space="preserve"> г.</w:t>
            </w:r>
          </w:p>
          <w:p w:rsidR="00CF32D6" w:rsidRPr="00855890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855890" w:rsidRDefault="00CF32D6" w:rsidP="000C46CC">
            <w:pPr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 xml:space="preserve">  202</w:t>
            </w:r>
            <w:r w:rsidR="00DD1546" w:rsidRPr="00855890">
              <w:rPr>
                <w:sz w:val="24"/>
                <w:szCs w:val="24"/>
                <w:lang w:eastAsia="en-US"/>
              </w:rPr>
              <w:t>5</w:t>
            </w:r>
            <w:r w:rsidRPr="00855890">
              <w:rPr>
                <w:sz w:val="24"/>
                <w:szCs w:val="24"/>
                <w:lang w:eastAsia="en-US"/>
              </w:rPr>
              <w:t>г.</w:t>
            </w:r>
          </w:p>
          <w:p w:rsidR="00CF32D6" w:rsidRPr="00855890" w:rsidRDefault="00CF32D6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 w:rsidRPr="0085589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CF32D6" w:rsidTr="006F4AE1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7D708C" w:rsidP="008558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855890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187250" w:rsidP="00C00F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187250" w:rsidP="008558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1648,15623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DD1546" w:rsidP="00C00F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985795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DD154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5C110E" w:rsidRDefault="007D708C" w:rsidP="008558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855890">
              <w:rPr>
                <w:sz w:val="24"/>
                <w:szCs w:val="24"/>
                <w:lang w:val="en-US"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,79623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5C110E" w:rsidRDefault="00187250" w:rsidP="00C00F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C00F9A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5C110E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187250">
              <w:rPr>
                <w:sz w:val="24"/>
                <w:szCs w:val="24"/>
                <w:lang w:eastAsia="en-US"/>
              </w:rPr>
              <w:t>1648,15623</w:t>
            </w:r>
          </w:p>
          <w:p w:rsidR="00CF32D6" w:rsidRPr="005C110E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кВт/ч.</w:t>
      </w:r>
    </w:p>
    <w:p w:rsidR="00F00B85" w:rsidRDefault="00F00B85" w:rsidP="00F00B85">
      <w:pPr>
        <w:ind w:firstLine="708"/>
        <w:jc w:val="both"/>
      </w:pPr>
      <w:r>
        <w:t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травмоопасности пешеходов, снижения криминогенной обстановки,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куб.м</w:t>
      </w:r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lastRenderedPageBreak/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C42F9A">
      <w:pgSz w:w="11906" w:h="16838"/>
      <w:pgMar w:top="284" w:right="709" w:bottom="426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F0" w:rsidRDefault="002902F0">
      <w:r>
        <w:separator/>
      </w:r>
    </w:p>
  </w:endnote>
  <w:endnote w:type="continuationSeparator" w:id="0">
    <w:p w:rsidR="002902F0" w:rsidRDefault="0029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F0" w:rsidRDefault="002902F0">
      <w:r>
        <w:separator/>
      </w:r>
    </w:p>
  </w:footnote>
  <w:footnote w:type="continuationSeparator" w:id="0">
    <w:p w:rsidR="002902F0" w:rsidRDefault="0029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10B7B"/>
    <w:multiLevelType w:val="hybridMultilevel"/>
    <w:tmpl w:val="26A4AC82"/>
    <w:lvl w:ilvl="0" w:tplc="292E3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259B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949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87250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C6736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53F8"/>
    <w:rsid w:val="00236669"/>
    <w:rsid w:val="002375A0"/>
    <w:rsid w:val="0024491A"/>
    <w:rsid w:val="00247EC5"/>
    <w:rsid w:val="00256D1E"/>
    <w:rsid w:val="002709AC"/>
    <w:rsid w:val="00270A2F"/>
    <w:rsid w:val="00270B79"/>
    <w:rsid w:val="00271E1C"/>
    <w:rsid w:val="002749A9"/>
    <w:rsid w:val="0027741D"/>
    <w:rsid w:val="00282141"/>
    <w:rsid w:val="002902F0"/>
    <w:rsid w:val="002932A1"/>
    <w:rsid w:val="002A2D82"/>
    <w:rsid w:val="002A55D9"/>
    <w:rsid w:val="002B187D"/>
    <w:rsid w:val="002B30F8"/>
    <w:rsid w:val="002C1168"/>
    <w:rsid w:val="002C167A"/>
    <w:rsid w:val="002C4C78"/>
    <w:rsid w:val="002D0B18"/>
    <w:rsid w:val="002D15DC"/>
    <w:rsid w:val="002D22AB"/>
    <w:rsid w:val="002D4D86"/>
    <w:rsid w:val="002E05CE"/>
    <w:rsid w:val="002E1D84"/>
    <w:rsid w:val="002E6508"/>
    <w:rsid w:val="002F4E14"/>
    <w:rsid w:val="002F6C38"/>
    <w:rsid w:val="003024B3"/>
    <w:rsid w:val="003036CC"/>
    <w:rsid w:val="00303889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7149"/>
    <w:rsid w:val="003613D2"/>
    <w:rsid w:val="0036212A"/>
    <w:rsid w:val="003663C0"/>
    <w:rsid w:val="00366A32"/>
    <w:rsid w:val="00367129"/>
    <w:rsid w:val="003720A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42A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47EFA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2D9B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73C10"/>
    <w:rsid w:val="007826E4"/>
    <w:rsid w:val="0078473A"/>
    <w:rsid w:val="007852CB"/>
    <w:rsid w:val="00790EA2"/>
    <w:rsid w:val="00794309"/>
    <w:rsid w:val="00794E46"/>
    <w:rsid w:val="007A0BB1"/>
    <w:rsid w:val="007A0C18"/>
    <w:rsid w:val="007A4EB6"/>
    <w:rsid w:val="007A52EF"/>
    <w:rsid w:val="007A674E"/>
    <w:rsid w:val="007B2098"/>
    <w:rsid w:val="007B69AA"/>
    <w:rsid w:val="007D02A4"/>
    <w:rsid w:val="007D708C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5852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5890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0D3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17F45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77CCF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2F9A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5970"/>
    <w:rsid w:val="00CF6079"/>
    <w:rsid w:val="00CF6A43"/>
    <w:rsid w:val="00D01D50"/>
    <w:rsid w:val="00D10182"/>
    <w:rsid w:val="00D16861"/>
    <w:rsid w:val="00D30F70"/>
    <w:rsid w:val="00D3354D"/>
    <w:rsid w:val="00D338CF"/>
    <w:rsid w:val="00D348F7"/>
    <w:rsid w:val="00D37029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B6C71"/>
    <w:rsid w:val="00DC54F9"/>
    <w:rsid w:val="00DC67B0"/>
    <w:rsid w:val="00DD1546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5E91"/>
    <w:rsid w:val="00E325D0"/>
    <w:rsid w:val="00E348C8"/>
    <w:rsid w:val="00E37C91"/>
    <w:rsid w:val="00E4072C"/>
    <w:rsid w:val="00E415B6"/>
    <w:rsid w:val="00E47E04"/>
    <w:rsid w:val="00E559C6"/>
    <w:rsid w:val="00E56D42"/>
    <w:rsid w:val="00E57281"/>
    <w:rsid w:val="00E60293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1EAF"/>
    <w:rsid w:val="00EE2C3A"/>
    <w:rsid w:val="00EE619D"/>
    <w:rsid w:val="00EE6AD1"/>
    <w:rsid w:val="00EF7AB0"/>
    <w:rsid w:val="00F00B85"/>
    <w:rsid w:val="00F01E99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3A1C"/>
    <w:rsid w:val="00F4707A"/>
    <w:rsid w:val="00F47B11"/>
    <w:rsid w:val="00F53375"/>
    <w:rsid w:val="00F535FC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A5B8B"/>
    <w:rsid w:val="00FB0274"/>
    <w:rsid w:val="00FB1E56"/>
    <w:rsid w:val="00FB2A32"/>
    <w:rsid w:val="00FB4C95"/>
    <w:rsid w:val="00FB5181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5A3A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48E2-E4A4-458C-A333-E012FCBD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19</TotalTime>
  <Pages>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2023-03-15T06:27:00Z</cp:lastPrinted>
  <dcterms:created xsi:type="dcterms:W3CDTF">2023-03-14T13:57:00Z</dcterms:created>
  <dcterms:modified xsi:type="dcterms:W3CDTF">2023-03-15T06:27:00Z</dcterms:modified>
</cp:coreProperties>
</file>