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1" w:rsidRDefault="00385521" w:rsidP="00385521">
      <w:pPr>
        <w:shd w:val="clear" w:color="auto" w:fill="FEFEFE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385521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С 1 января 2019 года </w:t>
      </w:r>
      <w:proofErr w:type="spellStart"/>
      <w:r w:rsidRPr="00385521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физлица</w:t>
      </w:r>
      <w:proofErr w:type="spellEnd"/>
      <w:r w:rsidRPr="00385521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смогут оплачивать имущественные налоги единым платежом</w:t>
      </w:r>
    </w:p>
    <w:p w:rsidR="00385521" w:rsidRPr="00385521" w:rsidRDefault="00385521" w:rsidP="0038552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 </w:t>
      </w:r>
      <w:r w:rsidRPr="0038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Путин</w:t>
      </w:r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подписал </w:t>
      </w:r>
      <w:hyperlink r:id="rId4" w:history="1">
        <w:r w:rsidRPr="00385521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Федеральный закон</w:t>
        </w:r>
      </w:hyperlink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дополняющий положения Налогового кодекса РФ статьей 45.1, которая с 1 января 2019 года упрощает </w:t>
      </w:r>
      <w:proofErr w:type="spellStart"/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физлицам</w:t>
      </w:r>
      <w:proofErr w:type="spellEnd"/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уплату имущественных налогов, устанавливая единый налоговый платеж физического лица.</w:t>
      </w:r>
    </w:p>
    <w:p w:rsidR="00385521" w:rsidRPr="00385521" w:rsidRDefault="00385521" w:rsidP="0038552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налоговый платеж физического лица -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а также транспортного и земельного налогов. Платежи будут поступать в бюджеты по месту нахождения соответствующих объектов налогообложения.</w:t>
      </w:r>
    </w:p>
    <w:p w:rsidR="00385521" w:rsidRPr="00385521" w:rsidRDefault="00385521" w:rsidP="0038552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платежа налоговые органы будут проводить самостоятельно при наступлении срока уплаты имущественных налогов. В первую очередь суммы будут зачтены в счет погашения недоимок и (или) задолженностей по соответствующим пеням и процентам по налогам при наличии таковых.</w:t>
      </w:r>
    </w:p>
    <w:p w:rsidR="00385521" w:rsidRPr="00385521" w:rsidRDefault="00385521" w:rsidP="0038552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</w:t>
      </w:r>
      <w:proofErr w:type="gramStart"/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зачете налогоплательщик будет проинформирован. Также все данные будут отражаться в «</w:t>
      </w:r>
      <w:hyperlink r:id="rId5" w:history="1">
        <w:r w:rsidRPr="00385521">
          <w:rPr>
            <w:rFonts w:ascii="Times New Roman" w:eastAsia="Times New Roman" w:hAnsi="Times New Roman" w:cs="Times New Roman"/>
            <w:color w:val="1B467B"/>
            <w:sz w:val="24"/>
            <w:szCs w:val="24"/>
            <w:lang w:eastAsia="ru-RU"/>
          </w:rPr>
          <w:t>Личном кабинете налогоплательщика для физических лиц</w:t>
        </w:r>
      </w:hyperlink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5521" w:rsidRPr="00385521" w:rsidRDefault="00385521" w:rsidP="0038552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Уплатить единый платеж сможет не только сам налогоплательщик, но и иное лицо за него. Однако последнее не вправе требовать возврата денежных средств - только сам налогоплательщик имеет на это право.</w:t>
      </w:r>
    </w:p>
    <w:p w:rsidR="00385521" w:rsidRPr="00385521" w:rsidRDefault="00385521" w:rsidP="0038552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единого налогового платежа значительно сократит время, затрачиваемое на оформление платёжных документов, а также минимизирует ошибки граждан при заполнении нескольких платежек.</w:t>
      </w:r>
    </w:p>
    <w:p w:rsidR="00027FA6" w:rsidRDefault="00027FA6" w:rsidP="00385521">
      <w:pPr>
        <w:jc w:val="both"/>
      </w:pPr>
    </w:p>
    <w:sectPr w:rsidR="00027FA6" w:rsidSect="0002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521"/>
    <w:rsid w:val="00027FA6"/>
    <w:rsid w:val="0038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A6"/>
  </w:style>
  <w:style w:type="paragraph" w:styleId="2">
    <w:name w:val="heading 2"/>
    <w:basedOn w:val="a"/>
    <w:link w:val="20"/>
    <w:uiPriority w:val="9"/>
    <w:qFormat/>
    <w:rsid w:val="00385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521"/>
    <w:rPr>
      <w:b/>
      <w:bCs/>
    </w:rPr>
  </w:style>
  <w:style w:type="character" w:styleId="a5">
    <w:name w:val="Hyperlink"/>
    <w:basedOn w:val="a0"/>
    <w:uiPriority w:val="99"/>
    <w:semiHidden/>
    <w:unhideWhenUsed/>
    <w:rsid w:val="00385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hyperlink" Target="http://publication.pravo.gov.ru/Document/View/00012018073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МИФНС №9 по Владимирской области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1</cp:revision>
  <dcterms:created xsi:type="dcterms:W3CDTF">2018-08-08T08:56:00Z</dcterms:created>
  <dcterms:modified xsi:type="dcterms:W3CDTF">2018-08-08T08:57:00Z</dcterms:modified>
</cp:coreProperties>
</file>