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396"/>
        <w:tblW w:w="19704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  <w:gridCol w:w="9852"/>
      </w:tblGrid>
      <w:tr w:rsidR="00B924CA" w:rsidRPr="001B46FB" w:rsidTr="001D5C97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B924CA" w:rsidRPr="001B46FB" w:rsidRDefault="001D5C97" w:rsidP="001D5C97">
            <w:pPr>
              <w:pStyle w:val="1"/>
              <w:rPr>
                <w:bCs/>
                <w:sz w:val="30"/>
              </w:rPr>
            </w:pPr>
            <w:bookmarkStart w:id="0" w:name="_GoBack"/>
            <w:bookmarkEnd w:id="0"/>
            <w:r>
              <w:rPr>
                <w:bCs/>
                <w:sz w:val="30"/>
              </w:rPr>
              <w:t xml:space="preserve">                  </w:t>
            </w:r>
            <w:r w:rsidR="00B924CA" w:rsidRPr="001B46FB">
              <w:rPr>
                <w:bCs/>
                <w:sz w:val="30"/>
              </w:rPr>
              <w:t>АДМИНИСТРАЦИЯ ГОРОДА СТРУНИНО</w:t>
            </w:r>
          </w:p>
          <w:p w:rsidR="00B924CA" w:rsidRPr="001B46FB" w:rsidRDefault="001D5C97" w:rsidP="001D5C97">
            <w:pPr>
              <w:jc w:val="center"/>
              <w:rPr>
                <w:bCs/>
                <w:sz w:val="30"/>
              </w:rPr>
            </w:pPr>
            <w:r>
              <w:rPr>
                <w:sz w:val="30"/>
              </w:rPr>
              <w:t xml:space="preserve">                       </w:t>
            </w:r>
            <w:r w:rsidR="00B924CA" w:rsidRPr="001B46FB">
              <w:rPr>
                <w:sz w:val="30"/>
              </w:rPr>
              <w:t>АЛЕКСАНДРОВСКОГО РАЙОНА</w:t>
            </w:r>
          </w:p>
          <w:p w:rsidR="00B924CA" w:rsidRDefault="001D5C97" w:rsidP="001D5C97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                         </w:t>
            </w:r>
            <w:r w:rsidR="00B924CA" w:rsidRPr="001B46FB">
              <w:rPr>
                <w:sz w:val="30"/>
              </w:rPr>
              <w:t>ВЛАДИМИРСКОЙ ОБЛАСТИ</w:t>
            </w:r>
          </w:p>
          <w:p w:rsidR="00B924CA" w:rsidRPr="001B46FB" w:rsidRDefault="00B924CA" w:rsidP="001D5C97">
            <w:pPr>
              <w:jc w:val="center"/>
              <w:rPr>
                <w:sz w:val="30"/>
              </w:rPr>
            </w:pPr>
          </w:p>
          <w:p w:rsidR="00B924CA" w:rsidRPr="001B46FB" w:rsidRDefault="001D5C97" w:rsidP="001D5C97">
            <w:pPr>
              <w:pStyle w:val="1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 xml:space="preserve">                          </w:t>
            </w:r>
            <w:r w:rsidR="00B924CA" w:rsidRPr="001B46FB">
              <w:rPr>
                <w:rFonts w:cs="Arial"/>
                <w:sz w:val="30"/>
                <w:szCs w:val="30"/>
              </w:rPr>
              <w:t>П О С Т А Н О В Л Е Н И Е</w:t>
            </w:r>
          </w:p>
          <w:p w:rsidR="00B924CA" w:rsidRPr="001B46FB" w:rsidRDefault="00B924CA" w:rsidP="001D5C97">
            <w:pPr>
              <w:jc w:val="center"/>
              <w:rPr>
                <w:sz w:val="30"/>
              </w:rPr>
            </w:pPr>
          </w:p>
        </w:tc>
        <w:tc>
          <w:tcPr>
            <w:tcW w:w="9852" w:type="dxa"/>
          </w:tcPr>
          <w:p w:rsidR="00B924CA" w:rsidRPr="001B46FB" w:rsidRDefault="00B924CA" w:rsidP="001D5C97">
            <w:pPr>
              <w:pStyle w:val="1"/>
              <w:rPr>
                <w:bCs/>
                <w:sz w:val="30"/>
              </w:rPr>
            </w:pPr>
          </w:p>
        </w:tc>
      </w:tr>
      <w:tr w:rsidR="00B924CA" w:rsidTr="001D5C97">
        <w:trPr>
          <w:cantSplit/>
          <w:trHeight w:hRule="exact" w:val="749"/>
        </w:trPr>
        <w:tc>
          <w:tcPr>
            <w:tcW w:w="4868" w:type="dxa"/>
            <w:vAlign w:val="center"/>
          </w:tcPr>
          <w:p w:rsidR="00B924CA" w:rsidRDefault="00B924CA" w:rsidP="001D5C9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9B507D">
              <w:rPr>
                <w:b w:val="0"/>
                <w:bCs/>
                <w:sz w:val="24"/>
              </w:rPr>
              <w:t xml:space="preserve"> </w:t>
            </w:r>
            <w:r w:rsidR="00BB088E">
              <w:rPr>
                <w:b w:val="0"/>
                <w:bCs/>
                <w:sz w:val="24"/>
              </w:rPr>
              <w:t xml:space="preserve">    </w:t>
            </w:r>
            <w:r w:rsidR="005031BA">
              <w:rPr>
                <w:b w:val="0"/>
                <w:bCs/>
                <w:sz w:val="24"/>
              </w:rPr>
              <w:t>17.10.2024</w:t>
            </w:r>
          </w:p>
        </w:tc>
        <w:tc>
          <w:tcPr>
            <w:tcW w:w="4984" w:type="dxa"/>
            <w:vAlign w:val="center"/>
          </w:tcPr>
          <w:p w:rsidR="00B924CA" w:rsidRDefault="00B924CA" w:rsidP="001D5C9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5031BA">
              <w:rPr>
                <w:b w:val="0"/>
                <w:bCs/>
                <w:sz w:val="24"/>
              </w:rPr>
              <w:t xml:space="preserve"> 699</w:t>
            </w:r>
            <w:r>
              <w:rPr>
                <w:b w:val="0"/>
                <w:bCs/>
                <w:sz w:val="24"/>
              </w:rPr>
              <w:t xml:space="preserve">  </w:t>
            </w:r>
          </w:p>
        </w:tc>
        <w:tc>
          <w:tcPr>
            <w:tcW w:w="9852" w:type="dxa"/>
          </w:tcPr>
          <w:p w:rsidR="00B924CA" w:rsidRDefault="00B924CA" w:rsidP="001D5C97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7A661D" w:rsidRPr="00F44F21" w:rsidRDefault="007A661D" w:rsidP="00F44F21">
      <w:pPr>
        <w:tabs>
          <w:tab w:val="left" w:pos="1500"/>
        </w:tabs>
        <w:jc w:val="right"/>
      </w:pPr>
    </w:p>
    <w:p w:rsidR="00B924CA" w:rsidRDefault="00B924CA" w:rsidP="00B924CA">
      <w:pPr>
        <w:tabs>
          <w:tab w:val="left" w:pos="1500"/>
        </w:tabs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B924CA" w:rsidRDefault="00B924CA" w:rsidP="00B924CA">
      <w:pPr>
        <w:tabs>
          <w:tab w:val="left" w:pos="1500"/>
        </w:tabs>
        <w:rPr>
          <w:i/>
        </w:rPr>
      </w:pPr>
      <w:r>
        <w:rPr>
          <w:i/>
        </w:rPr>
        <w:t xml:space="preserve"> администрации города </w:t>
      </w:r>
      <w:proofErr w:type="gramStart"/>
      <w:r>
        <w:rPr>
          <w:i/>
        </w:rPr>
        <w:t>Струнино  от</w:t>
      </w:r>
      <w:proofErr w:type="gramEnd"/>
      <w:r>
        <w:rPr>
          <w:i/>
        </w:rPr>
        <w:t xml:space="preserve"> 30.08.2016  г. № 534</w:t>
      </w:r>
    </w:p>
    <w:p w:rsidR="00B924CA" w:rsidRDefault="00B924CA" w:rsidP="00B924CA">
      <w:pPr>
        <w:tabs>
          <w:tab w:val="left" w:pos="1500"/>
        </w:tabs>
        <w:rPr>
          <w:i/>
        </w:rPr>
      </w:pPr>
      <w:r>
        <w:rPr>
          <w:i/>
        </w:rPr>
        <w:t xml:space="preserve"> «Об утверждении муниципальной  </w:t>
      </w:r>
    </w:p>
    <w:p w:rsidR="00B924CA" w:rsidRDefault="00B924CA" w:rsidP="00B924CA">
      <w:pPr>
        <w:tabs>
          <w:tab w:val="left" w:pos="1500"/>
        </w:tabs>
        <w:rPr>
          <w:i/>
          <w:lang w:eastAsia="zh-CN"/>
        </w:rPr>
      </w:pPr>
      <w:r>
        <w:rPr>
          <w:i/>
        </w:rPr>
        <w:t xml:space="preserve"> программы </w:t>
      </w:r>
      <w:r>
        <w:rPr>
          <w:i/>
          <w:lang w:eastAsia="zh-CN"/>
        </w:rPr>
        <w:t xml:space="preserve">«Проведение оценки  </w:t>
      </w:r>
    </w:p>
    <w:p w:rsidR="00B924CA" w:rsidRDefault="00B924CA" w:rsidP="00B924CA">
      <w:pPr>
        <w:rPr>
          <w:i/>
          <w:lang w:eastAsia="zh-CN"/>
        </w:rPr>
      </w:pPr>
      <w:r>
        <w:rPr>
          <w:i/>
          <w:lang w:eastAsia="zh-CN"/>
        </w:rPr>
        <w:t xml:space="preserve">муниципального имущества муниципального </w:t>
      </w:r>
    </w:p>
    <w:p w:rsidR="00B924CA" w:rsidRDefault="00B924CA" w:rsidP="00B924CA">
      <w:pPr>
        <w:rPr>
          <w:i/>
          <w:lang w:eastAsia="zh-CN"/>
        </w:rPr>
      </w:pPr>
      <w:r>
        <w:rPr>
          <w:i/>
          <w:lang w:eastAsia="zh-CN"/>
        </w:rPr>
        <w:t>образования город Струнино   и оценки аренды</w:t>
      </w:r>
    </w:p>
    <w:p w:rsidR="00B924CA" w:rsidRDefault="00B924CA" w:rsidP="00B924CA">
      <w:pPr>
        <w:rPr>
          <w:i/>
          <w:lang w:eastAsia="zh-CN"/>
        </w:rPr>
      </w:pPr>
      <w:r>
        <w:rPr>
          <w:i/>
          <w:lang w:eastAsia="zh-CN"/>
        </w:rPr>
        <w:t xml:space="preserve">  муниципального имущества муниципального </w:t>
      </w:r>
    </w:p>
    <w:p w:rsidR="00B924CA" w:rsidRDefault="00B924CA" w:rsidP="00B924CA">
      <w:pPr>
        <w:rPr>
          <w:i/>
          <w:lang w:eastAsia="zh-CN"/>
        </w:rPr>
      </w:pPr>
      <w:r>
        <w:rPr>
          <w:i/>
          <w:lang w:eastAsia="zh-CN"/>
        </w:rPr>
        <w:t>образования город Струнино»</w:t>
      </w:r>
    </w:p>
    <w:p w:rsidR="00B924CA" w:rsidRDefault="00B924CA" w:rsidP="00B924CA">
      <w:pPr>
        <w:tabs>
          <w:tab w:val="left" w:pos="1500"/>
        </w:tabs>
        <w:rPr>
          <w:sz w:val="28"/>
          <w:szCs w:val="28"/>
          <w:lang w:eastAsia="zh-CN"/>
        </w:rPr>
      </w:pPr>
    </w:p>
    <w:p w:rsidR="00B924CA" w:rsidRDefault="00B924CA" w:rsidP="00B924CA">
      <w:pPr>
        <w:rPr>
          <w:sz w:val="28"/>
          <w:szCs w:val="28"/>
          <w:lang w:eastAsia="zh-CN"/>
        </w:rPr>
      </w:pPr>
    </w:p>
    <w:p w:rsidR="00B924CA" w:rsidRDefault="00B924CA" w:rsidP="00B924C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со статьей 179 Бюджетного кодекса Российской Федерации от 31.07.1998 г. № 145-ФЗ (с изменениями и дополнениями), Уставом муниципального образования город Струнино,  постановлением администрации города Струнино от 26.09.2018 г. № 540а «Об утверждении порядка разработки, формирования, реализации и оценки эффективности муниципальных программ города Струнино» </w:t>
      </w:r>
      <w:r>
        <w:rPr>
          <w:sz w:val="28"/>
          <w:szCs w:val="28"/>
        </w:rPr>
        <w:t>п о с т а н о в л я ю:</w:t>
      </w:r>
    </w:p>
    <w:p w:rsidR="00B924CA" w:rsidRDefault="00B924CA" w:rsidP="00B924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924CA" w:rsidRDefault="00B924CA" w:rsidP="00B924CA">
      <w:pPr>
        <w:tabs>
          <w:tab w:val="left" w:pos="1500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1.Внести следующие изменения в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города Струнино  от 30.08.2016 № 534 </w:t>
      </w:r>
      <w:r>
        <w:rPr>
          <w:sz w:val="28"/>
          <w:szCs w:val="28"/>
          <w:lang w:eastAsia="zh-CN"/>
        </w:rPr>
        <w:t>«Проведение оценки муниципального имущества муниципального образования города Струнино и оценки аренды муниципального имущества муниципального образования город Струнино»</w:t>
      </w:r>
    </w:p>
    <w:p w:rsidR="00B924CA" w:rsidRPr="00224953" w:rsidRDefault="00B924CA" w:rsidP="00B924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C3455" w:rsidRDefault="00B924CA" w:rsidP="00BC3455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455">
        <w:rPr>
          <w:sz w:val="28"/>
          <w:szCs w:val="28"/>
        </w:rPr>
        <w:t xml:space="preserve">  1.1. приложение № 1 к </w:t>
      </w:r>
      <w:proofErr w:type="gramStart"/>
      <w:r w:rsidR="00BC3455">
        <w:rPr>
          <w:sz w:val="28"/>
          <w:szCs w:val="28"/>
        </w:rPr>
        <w:t>постановлению  изложить</w:t>
      </w:r>
      <w:proofErr w:type="gramEnd"/>
      <w:r w:rsidR="00BC3455">
        <w:rPr>
          <w:sz w:val="28"/>
          <w:szCs w:val="28"/>
        </w:rPr>
        <w:t xml:space="preserve"> в новой  редакции, согласно приложению № 1;</w:t>
      </w:r>
    </w:p>
    <w:p w:rsidR="00BC3455" w:rsidRDefault="00BC3455" w:rsidP="00BC3455">
      <w:pPr>
        <w:tabs>
          <w:tab w:val="left" w:pos="1500"/>
        </w:tabs>
        <w:ind w:left="720"/>
        <w:jc w:val="both"/>
        <w:rPr>
          <w:sz w:val="16"/>
          <w:szCs w:val="16"/>
        </w:rPr>
      </w:pPr>
    </w:p>
    <w:p w:rsidR="00BC3455" w:rsidRDefault="00BC3455" w:rsidP="00BC3455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к постановлению изложить в новой редакции, согласно приложению № 2.</w:t>
      </w:r>
    </w:p>
    <w:p w:rsidR="00BC3455" w:rsidRDefault="00BC3455" w:rsidP="00BC3455">
      <w:pPr>
        <w:tabs>
          <w:tab w:val="left" w:pos="1500"/>
        </w:tabs>
        <w:jc w:val="both"/>
        <w:rPr>
          <w:sz w:val="28"/>
          <w:szCs w:val="28"/>
        </w:rPr>
      </w:pPr>
    </w:p>
    <w:p w:rsidR="00B924CA" w:rsidRDefault="00B924CA" w:rsidP="00BC3455">
      <w:pPr>
        <w:tabs>
          <w:tab w:val="left" w:pos="1500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B924CA" w:rsidRPr="00DA76BC" w:rsidRDefault="00B924CA" w:rsidP="00B924CA">
      <w:pPr>
        <w:ind w:firstLine="120"/>
        <w:jc w:val="both"/>
        <w:rPr>
          <w:sz w:val="16"/>
          <w:szCs w:val="16"/>
        </w:rPr>
      </w:pPr>
    </w:p>
    <w:p w:rsidR="00B924CA" w:rsidRDefault="00B924CA" w:rsidP="00B924CA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B924CA" w:rsidRDefault="00B924CA" w:rsidP="00B924CA">
      <w:pPr>
        <w:rPr>
          <w:color w:val="000000"/>
          <w:sz w:val="28"/>
          <w:szCs w:val="28"/>
        </w:rPr>
      </w:pPr>
    </w:p>
    <w:p w:rsidR="00B924CA" w:rsidRDefault="00B924CA" w:rsidP="00B924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местной администрации                                                   А. О. Жугинский</w:t>
      </w:r>
    </w:p>
    <w:p w:rsidR="000432DA" w:rsidRDefault="000432DA" w:rsidP="00B924CA">
      <w:pPr>
        <w:jc w:val="right"/>
        <w:rPr>
          <w:sz w:val="28"/>
          <w:szCs w:val="28"/>
        </w:rPr>
      </w:pPr>
    </w:p>
    <w:p w:rsidR="000432DA" w:rsidRDefault="000432DA" w:rsidP="00B924CA">
      <w:pPr>
        <w:jc w:val="right"/>
        <w:rPr>
          <w:sz w:val="28"/>
          <w:szCs w:val="28"/>
        </w:rPr>
      </w:pPr>
    </w:p>
    <w:p w:rsidR="00B924CA" w:rsidRDefault="00B924CA" w:rsidP="00B924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B924CA" w:rsidRDefault="00B924CA" w:rsidP="00B924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69CC" w:rsidRDefault="00B924CA" w:rsidP="00BC34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Струнино от </w:t>
      </w:r>
      <w:r w:rsidR="007C6A68">
        <w:rPr>
          <w:sz w:val="28"/>
          <w:szCs w:val="28"/>
        </w:rPr>
        <w:t xml:space="preserve"> </w:t>
      </w:r>
      <w:r w:rsidR="00BB088E">
        <w:rPr>
          <w:sz w:val="28"/>
          <w:szCs w:val="28"/>
        </w:rPr>
        <w:t xml:space="preserve"> </w:t>
      </w:r>
      <w:proofErr w:type="gramStart"/>
      <w:r w:rsidR="005031BA">
        <w:rPr>
          <w:sz w:val="28"/>
          <w:szCs w:val="28"/>
        </w:rPr>
        <w:t xml:space="preserve">17.10.2024 </w:t>
      </w:r>
      <w:r w:rsidR="00BC34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5031BA">
        <w:rPr>
          <w:sz w:val="28"/>
          <w:szCs w:val="28"/>
        </w:rPr>
        <w:t>699</w:t>
      </w:r>
    </w:p>
    <w:p w:rsidR="00B869CC" w:rsidRDefault="00B869CC" w:rsidP="00DD717D">
      <w:pPr>
        <w:tabs>
          <w:tab w:val="left" w:pos="1500"/>
        </w:tabs>
        <w:jc w:val="center"/>
        <w:rPr>
          <w:sz w:val="28"/>
          <w:szCs w:val="28"/>
        </w:rPr>
      </w:pPr>
    </w:p>
    <w:p w:rsidR="00DD717D" w:rsidRPr="009E484E" w:rsidRDefault="00DD717D" w:rsidP="00DD717D">
      <w:pPr>
        <w:tabs>
          <w:tab w:val="left" w:pos="1500"/>
        </w:tabs>
        <w:jc w:val="center"/>
        <w:rPr>
          <w:sz w:val="28"/>
          <w:szCs w:val="28"/>
        </w:rPr>
      </w:pPr>
      <w:proofErr w:type="gramStart"/>
      <w:r w:rsidRPr="009E484E">
        <w:rPr>
          <w:sz w:val="28"/>
          <w:szCs w:val="28"/>
        </w:rPr>
        <w:t>Муниципальная  программа</w:t>
      </w:r>
      <w:proofErr w:type="gramEnd"/>
    </w:p>
    <w:p w:rsidR="00DD717D" w:rsidRPr="009E484E" w:rsidRDefault="00DD717D" w:rsidP="00DD717D">
      <w:pPr>
        <w:tabs>
          <w:tab w:val="left" w:pos="1500"/>
        </w:tabs>
        <w:jc w:val="both"/>
        <w:rPr>
          <w:sz w:val="28"/>
          <w:szCs w:val="28"/>
          <w:lang w:eastAsia="zh-CN"/>
        </w:rPr>
      </w:pPr>
      <w:r w:rsidRPr="009E484E">
        <w:rPr>
          <w:sz w:val="28"/>
          <w:szCs w:val="28"/>
          <w:lang w:eastAsia="zh-CN"/>
        </w:rPr>
        <w:t>«Проведение оценки муниципального имущества муниципального образования города Струнино и оценки аренды муниципального имущества муниципального образования город Струнино».</w:t>
      </w:r>
    </w:p>
    <w:p w:rsidR="00DD717D" w:rsidRPr="009E484E" w:rsidRDefault="00DD717D" w:rsidP="00DD717D">
      <w:pPr>
        <w:tabs>
          <w:tab w:val="left" w:pos="1500"/>
        </w:tabs>
        <w:jc w:val="center"/>
        <w:rPr>
          <w:rStyle w:val="a3"/>
          <w:noProof/>
          <w:color w:val="000000"/>
          <w:sz w:val="28"/>
          <w:szCs w:val="28"/>
        </w:rPr>
      </w:pPr>
    </w:p>
    <w:p w:rsidR="00DD717D" w:rsidRPr="009E484E" w:rsidRDefault="00DD717D" w:rsidP="00DD717D">
      <w:pPr>
        <w:tabs>
          <w:tab w:val="left" w:pos="1500"/>
        </w:tabs>
        <w:jc w:val="center"/>
        <w:rPr>
          <w:rStyle w:val="a3"/>
          <w:noProof/>
          <w:color w:val="000000"/>
          <w:sz w:val="28"/>
          <w:szCs w:val="28"/>
        </w:rPr>
      </w:pPr>
      <w:r w:rsidRPr="009E484E">
        <w:rPr>
          <w:rStyle w:val="a3"/>
          <w:noProof/>
          <w:color w:val="000000"/>
          <w:sz w:val="28"/>
          <w:szCs w:val="28"/>
        </w:rPr>
        <w:t xml:space="preserve">Паспорт </w:t>
      </w:r>
      <w:r>
        <w:rPr>
          <w:rStyle w:val="a3"/>
          <w:noProof/>
          <w:color w:val="000000"/>
          <w:sz w:val="28"/>
          <w:szCs w:val="28"/>
        </w:rPr>
        <w:t>муниципальной программы</w:t>
      </w:r>
    </w:p>
    <w:p w:rsidR="00DD717D" w:rsidRPr="009E484E" w:rsidRDefault="00DD717D" w:rsidP="00DD717D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439"/>
        <w:gridCol w:w="5780"/>
      </w:tblGrid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Pr="009E484E" w:rsidRDefault="00DD717D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D" w:rsidRPr="009E484E" w:rsidRDefault="00DD717D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9E484E">
              <w:rPr>
                <w:sz w:val="28"/>
                <w:szCs w:val="28"/>
              </w:rPr>
              <w:t>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Pr="009E484E" w:rsidRDefault="00DD717D" w:rsidP="002F30DE">
            <w:pPr>
              <w:tabs>
                <w:tab w:val="left" w:pos="1500"/>
              </w:tabs>
              <w:rPr>
                <w:sz w:val="28"/>
                <w:szCs w:val="28"/>
                <w:lang w:eastAsia="zh-CN"/>
              </w:rPr>
            </w:pPr>
            <w:r w:rsidRPr="009E484E">
              <w:rPr>
                <w:sz w:val="28"/>
                <w:szCs w:val="28"/>
                <w:lang w:eastAsia="zh-CN"/>
              </w:rPr>
              <w:t xml:space="preserve"> «Проведение оценки муниципального имущества муниципального образования города Струнино и оценки аренды муниципального имущества муниципального образования город Струнино</w:t>
            </w:r>
            <w:r w:rsidR="00231E30">
              <w:rPr>
                <w:sz w:val="28"/>
                <w:szCs w:val="28"/>
                <w:lang w:eastAsia="zh-CN"/>
              </w:rPr>
              <w:t>»</w:t>
            </w:r>
            <w:r w:rsidRPr="009E484E">
              <w:rPr>
                <w:sz w:val="28"/>
                <w:szCs w:val="28"/>
                <w:lang w:eastAsia="zh-CN"/>
              </w:rPr>
              <w:t>.</w:t>
            </w:r>
          </w:p>
          <w:p w:rsidR="00DD717D" w:rsidRPr="009E484E" w:rsidRDefault="00DD717D" w:rsidP="002F30DE">
            <w:pPr>
              <w:rPr>
                <w:sz w:val="28"/>
                <w:szCs w:val="28"/>
              </w:rPr>
            </w:pP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Pr="009E484E" w:rsidRDefault="00DD717D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D" w:rsidRPr="009E484E" w:rsidRDefault="00DD717D" w:rsidP="00231E30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D" w:rsidRPr="009E484E" w:rsidRDefault="00DD717D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Федеральный закон «Об оценочной деятельности в РФ» № 135-ФЗ от 29.07.1998г.</w:t>
            </w: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Pr="009E484E" w:rsidRDefault="00DD717D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D" w:rsidRPr="009E484E" w:rsidRDefault="00DD717D" w:rsidP="00DD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</w:t>
            </w:r>
            <w:r w:rsidRPr="009E484E">
              <w:rPr>
                <w:sz w:val="28"/>
                <w:szCs w:val="28"/>
              </w:rPr>
              <w:t>аказчик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Pr="009E484E" w:rsidRDefault="00DD717D" w:rsidP="002F30DE">
            <w:pPr>
              <w:rPr>
                <w:color w:val="000000"/>
                <w:sz w:val="28"/>
                <w:szCs w:val="28"/>
              </w:rPr>
            </w:pPr>
            <w:proofErr w:type="gramStart"/>
            <w:r w:rsidRPr="009E484E">
              <w:rPr>
                <w:color w:val="000000"/>
                <w:sz w:val="28"/>
                <w:szCs w:val="28"/>
              </w:rPr>
              <w:t>Администрация  г.</w:t>
            </w:r>
            <w:proofErr w:type="gramEnd"/>
            <w:r w:rsidRPr="009E484E">
              <w:rPr>
                <w:color w:val="000000"/>
                <w:sz w:val="28"/>
                <w:szCs w:val="28"/>
              </w:rPr>
              <w:t xml:space="preserve"> Струнино, юридический адрес: Владимирская область, Александровский район, ул. Воронина, д. 1</w:t>
            </w:r>
          </w:p>
          <w:p w:rsidR="00DD717D" w:rsidRPr="009E484E" w:rsidRDefault="00DD717D" w:rsidP="002F30DE">
            <w:pPr>
              <w:rPr>
                <w:color w:val="000000"/>
                <w:sz w:val="28"/>
                <w:szCs w:val="28"/>
              </w:rPr>
            </w:pPr>
            <w:r w:rsidRPr="009E484E">
              <w:rPr>
                <w:color w:val="000000"/>
                <w:sz w:val="28"/>
                <w:szCs w:val="28"/>
              </w:rPr>
              <w:t>Контактный телефон:</w:t>
            </w:r>
          </w:p>
          <w:p w:rsidR="00DD717D" w:rsidRPr="009E484E" w:rsidRDefault="00DD717D" w:rsidP="002F30DE">
            <w:pPr>
              <w:rPr>
                <w:color w:val="000000"/>
                <w:sz w:val="28"/>
                <w:szCs w:val="28"/>
              </w:rPr>
            </w:pPr>
            <w:r w:rsidRPr="009E484E">
              <w:rPr>
                <w:color w:val="000000"/>
                <w:sz w:val="28"/>
                <w:szCs w:val="28"/>
              </w:rPr>
              <w:t>8 (49244) 4-10-93</w:t>
            </w:r>
          </w:p>
          <w:p w:rsidR="00DD717D" w:rsidRPr="009E484E" w:rsidRDefault="00DD717D" w:rsidP="002F30DE">
            <w:pPr>
              <w:rPr>
                <w:sz w:val="28"/>
                <w:szCs w:val="28"/>
              </w:rPr>
            </w:pPr>
          </w:p>
        </w:tc>
      </w:tr>
      <w:tr w:rsidR="00DD717D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Default="00DD717D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Default="00DD717D" w:rsidP="00DD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AB" w:rsidRDefault="002679AB" w:rsidP="0026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-определение рыночной стоимости объекта муниципального имущества путем проведения независимой оценке;</w:t>
            </w:r>
          </w:p>
          <w:p w:rsidR="00DD717D" w:rsidRPr="009E484E" w:rsidRDefault="002679AB" w:rsidP="002679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-определение </w:t>
            </w:r>
            <w:r w:rsidR="00A1696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ренды </w:t>
            </w:r>
            <w:r w:rsidR="00A169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имущества путем проведения независимой оценки.</w:t>
            </w:r>
          </w:p>
        </w:tc>
      </w:tr>
      <w:tr w:rsidR="00DD717D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Default="00DD717D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D" w:rsidRDefault="00231E30" w:rsidP="00231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 w:rsidR="00DD717D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>и</w:t>
            </w:r>
            <w:r w:rsidR="00DD717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A16969" w:rsidP="00A1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учету, эффективному использованию муниципального имущества.</w:t>
            </w: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Default="00FD620B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Default="00FD620B" w:rsidP="00DD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 xml:space="preserve"> -отдел по управлению муниципальным имуществом МУ «УЖН» г. Струнино;</w:t>
            </w:r>
          </w:p>
          <w:p w:rsidR="00FD620B" w:rsidRPr="009E484E" w:rsidRDefault="00FD620B" w:rsidP="002F30DE">
            <w:pPr>
              <w:rPr>
                <w:sz w:val="28"/>
                <w:szCs w:val="28"/>
              </w:rPr>
            </w:pP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Default="00FD620B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Default="00FD620B" w:rsidP="00DD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lastRenderedPageBreak/>
              <w:t>20</w:t>
            </w:r>
            <w:r w:rsidR="008A1242">
              <w:rPr>
                <w:sz w:val="28"/>
                <w:szCs w:val="28"/>
              </w:rPr>
              <w:t>2</w:t>
            </w:r>
            <w:r w:rsidR="00F44F21">
              <w:rPr>
                <w:sz w:val="28"/>
                <w:szCs w:val="28"/>
              </w:rPr>
              <w:t>4-</w:t>
            </w:r>
            <w:r w:rsidRPr="009E484E">
              <w:rPr>
                <w:sz w:val="28"/>
                <w:szCs w:val="28"/>
              </w:rPr>
              <w:t>20</w:t>
            </w:r>
            <w:r w:rsidR="008A1242">
              <w:rPr>
                <w:sz w:val="28"/>
                <w:szCs w:val="28"/>
              </w:rPr>
              <w:t>2</w:t>
            </w:r>
            <w:r w:rsidR="00BC3455">
              <w:rPr>
                <w:sz w:val="28"/>
                <w:szCs w:val="28"/>
              </w:rPr>
              <w:t>6</w:t>
            </w:r>
            <w:r w:rsidRPr="009E484E">
              <w:rPr>
                <w:sz w:val="28"/>
                <w:szCs w:val="28"/>
              </w:rPr>
              <w:t xml:space="preserve"> г. </w:t>
            </w: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достижения цели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FD620B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 xml:space="preserve">- включение объектов в реестр муниципального имущества и постановка </w:t>
            </w:r>
            <w:proofErr w:type="gramStart"/>
            <w:r w:rsidRPr="009E484E">
              <w:rPr>
                <w:sz w:val="28"/>
                <w:szCs w:val="28"/>
              </w:rPr>
              <w:t>их  на</w:t>
            </w:r>
            <w:proofErr w:type="gramEnd"/>
            <w:r w:rsidRPr="009E484E">
              <w:rPr>
                <w:sz w:val="28"/>
                <w:szCs w:val="28"/>
              </w:rPr>
              <w:t xml:space="preserve"> бухгалтерский учет; </w:t>
            </w:r>
          </w:p>
          <w:p w:rsidR="00FD620B" w:rsidRPr="009E484E" w:rsidRDefault="00FD620B" w:rsidP="00FD620B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>- приватизация муниципального имущества;</w:t>
            </w:r>
          </w:p>
          <w:p w:rsidR="00FD620B" w:rsidRPr="009E484E" w:rsidRDefault="00FD620B" w:rsidP="00FD620B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>- рациональное использование муниципального имущества путем передачи в аренду;</w:t>
            </w:r>
          </w:p>
          <w:p w:rsidR="00FD620B" w:rsidRPr="009E484E" w:rsidRDefault="00FD620B" w:rsidP="00FD620B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>-увеличение доходов бюджета города Струнино за счет арендной платы, за счет приватизации имущества</w:t>
            </w:r>
          </w:p>
        </w:tc>
      </w:tr>
      <w:tr w:rsidR="00FD620B" w:rsidRPr="009E484E" w:rsidTr="00695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0B" w:rsidRPr="009E484E" w:rsidRDefault="00FD620B" w:rsidP="002F30DE">
            <w:pPr>
              <w:rPr>
                <w:sz w:val="28"/>
                <w:szCs w:val="28"/>
              </w:rPr>
            </w:pPr>
            <w:r w:rsidRPr="009E484E">
              <w:rPr>
                <w:sz w:val="28"/>
                <w:szCs w:val="28"/>
              </w:rPr>
              <w:t xml:space="preserve">Объемы </w:t>
            </w:r>
            <w:r w:rsidR="00231E30">
              <w:rPr>
                <w:sz w:val="28"/>
                <w:szCs w:val="28"/>
              </w:rPr>
              <w:t xml:space="preserve"> и источники </w:t>
            </w:r>
            <w:r w:rsidRPr="009E484E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54"/>
            </w:tblGrid>
            <w:tr w:rsidR="0035165A" w:rsidRPr="009E484E" w:rsidTr="00FC634A">
              <w:tc>
                <w:tcPr>
                  <w:tcW w:w="5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65A" w:rsidRPr="009E484E" w:rsidRDefault="0035165A" w:rsidP="0035165A">
                  <w:pPr>
                    <w:rPr>
                      <w:sz w:val="28"/>
                      <w:szCs w:val="28"/>
                    </w:rPr>
                  </w:pPr>
                  <w:r w:rsidRPr="009E484E">
                    <w:rPr>
                      <w:color w:val="000000"/>
                      <w:sz w:val="28"/>
                      <w:szCs w:val="28"/>
                    </w:rPr>
                    <w:t>Финансовое обеспечение мероприятий предусмотрено за счет средств местного бюджета</w:t>
                  </w:r>
                  <w:r w:rsidRPr="009E484E">
                    <w:rPr>
                      <w:sz w:val="28"/>
                      <w:szCs w:val="28"/>
                    </w:rPr>
                    <w:t xml:space="preserve"> </w:t>
                  </w:r>
                  <w:r w:rsidR="00F44F21">
                    <w:rPr>
                      <w:sz w:val="28"/>
                      <w:szCs w:val="28"/>
                    </w:rPr>
                    <w:t>50</w:t>
                  </w:r>
                  <w:r>
                    <w:rPr>
                      <w:sz w:val="28"/>
                      <w:szCs w:val="28"/>
                    </w:rPr>
                    <w:t xml:space="preserve">,00 тыс. </w:t>
                  </w:r>
                  <w:r w:rsidRPr="009E484E"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35165A" w:rsidRDefault="0035165A" w:rsidP="0035165A">
                  <w:pPr>
                    <w:rPr>
                      <w:sz w:val="28"/>
                      <w:szCs w:val="28"/>
                    </w:rPr>
                  </w:pPr>
                </w:p>
                <w:p w:rsidR="009D5B83" w:rsidRDefault="009D5B83" w:rsidP="009D5B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E513A6">
                    <w:rPr>
                      <w:sz w:val="28"/>
                      <w:szCs w:val="28"/>
                    </w:rPr>
                    <w:t>50</w:t>
                  </w:r>
                  <w:r>
                    <w:rPr>
                      <w:sz w:val="28"/>
                      <w:szCs w:val="28"/>
                    </w:rPr>
                    <w:t xml:space="preserve">, 00 тыс. рублей, из них </w:t>
                  </w:r>
                </w:p>
                <w:p w:rsidR="009D5B83" w:rsidRDefault="00EB22EE" w:rsidP="009D5B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9D5B83">
                    <w:rPr>
                      <w:sz w:val="28"/>
                      <w:szCs w:val="28"/>
                    </w:rPr>
                    <w:t xml:space="preserve">,00 тыс. </w:t>
                  </w:r>
                  <w:proofErr w:type="gramStart"/>
                  <w:r w:rsidR="009D5B83">
                    <w:rPr>
                      <w:sz w:val="28"/>
                      <w:szCs w:val="28"/>
                    </w:rPr>
                    <w:t>рублей  -</w:t>
                  </w:r>
                  <w:proofErr w:type="gramEnd"/>
                  <w:r w:rsidR="009D5B83">
                    <w:rPr>
                      <w:sz w:val="28"/>
                      <w:szCs w:val="28"/>
                    </w:rPr>
                    <w:t xml:space="preserve"> проведение оценки </w:t>
                  </w:r>
                  <w:r w:rsidR="00AA2FD1">
                    <w:rPr>
                      <w:sz w:val="28"/>
                      <w:szCs w:val="28"/>
                    </w:rPr>
                    <w:t xml:space="preserve">рыночной стоимости </w:t>
                  </w:r>
                  <w:r w:rsidR="009D5B83">
                    <w:rPr>
                      <w:sz w:val="28"/>
                      <w:szCs w:val="28"/>
                    </w:rPr>
                    <w:t>муниципального имущества</w:t>
                  </w:r>
                  <w:r w:rsidR="009B68BD">
                    <w:rPr>
                      <w:sz w:val="28"/>
                      <w:szCs w:val="28"/>
                    </w:rPr>
                    <w:t>;</w:t>
                  </w:r>
                  <w:r w:rsidR="009D5B83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D5B83" w:rsidRDefault="0054294B" w:rsidP="009D5B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  <w:r w:rsidR="009D5B83">
                    <w:rPr>
                      <w:sz w:val="28"/>
                      <w:szCs w:val="28"/>
                    </w:rPr>
                    <w:t>,00 тыс. рублей - проведение оценки</w:t>
                  </w:r>
                  <w:r w:rsidR="00AA7C6C">
                    <w:rPr>
                      <w:sz w:val="28"/>
                      <w:szCs w:val="28"/>
                    </w:rPr>
                    <w:t xml:space="preserve"> </w:t>
                  </w:r>
                  <w:r w:rsidR="00AA2FD1">
                    <w:rPr>
                      <w:sz w:val="28"/>
                      <w:szCs w:val="28"/>
                    </w:rPr>
                    <w:t xml:space="preserve">размера </w:t>
                  </w:r>
                  <w:proofErr w:type="gramStart"/>
                  <w:r w:rsidR="00AA7C6C">
                    <w:rPr>
                      <w:sz w:val="28"/>
                      <w:szCs w:val="28"/>
                    </w:rPr>
                    <w:t xml:space="preserve">рыночной </w:t>
                  </w:r>
                  <w:r w:rsidR="009D5B83">
                    <w:rPr>
                      <w:sz w:val="28"/>
                      <w:szCs w:val="28"/>
                    </w:rPr>
                    <w:t xml:space="preserve"> аренд</w:t>
                  </w:r>
                  <w:r w:rsidR="00AA7C6C">
                    <w:rPr>
                      <w:sz w:val="28"/>
                      <w:szCs w:val="28"/>
                    </w:rPr>
                    <w:t>ной</w:t>
                  </w:r>
                  <w:proofErr w:type="gramEnd"/>
                  <w:r w:rsidR="009D5B83">
                    <w:rPr>
                      <w:sz w:val="28"/>
                      <w:szCs w:val="28"/>
                    </w:rPr>
                    <w:t xml:space="preserve"> </w:t>
                  </w:r>
                  <w:r w:rsidR="00AA7C6C">
                    <w:rPr>
                      <w:sz w:val="28"/>
                      <w:szCs w:val="28"/>
                    </w:rPr>
                    <w:t xml:space="preserve"> платы</w:t>
                  </w:r>
                  <w:r w:rsidR="00B259BD">
                    <w:rPr>
                      <w:sz w:val="28"/>
                      <w:szCs w:val="28"/>
                    </w:rPr>
                    <w:t xml:space="preserve"> </w:t>
                  </w:r>
                  <w:r w:rsidR="009B68BD">
                    <w:rPr>
                      <w:sz w:val="28"/>
                      <w:szCs w:val="28"/>
                    </w:rPr>
                    <w:t xml:space="preserve"> за пользование </w:t>
                  </w:r>
                  <w:r w:rsidR="009D5B83">
                    <w:rPr>
                      <w:sz w:val="28"/>
                      <w:szCs w:val="28"/>
                    </w:rPr>
                    <w:t>муниципальн</w:t>
                  </w:r>
                  <w:r w:rsidR="00AA2FD1">
                    <w:rPr>
                      <w:sz w:val="28"/>
                      <w:szCs w:val="28"/>
                    </w:rPr>
                    <w:t xml:space="preserve">ым </w:t>
                  </w:r>
                  <w:r w:rsidR="009D5B83">
                    <w:rPr>
                      <w:sz w:val="28"/>
                      <w:szCs w:val="28"/>
                    </w:rPr>
                    <w:t>имуществ</w:t>
                  </w:r>
                  <w:r w:rsidR="00AA2FD1">
                    <w:rPr>
                      <w:sz w:val="28"/>
                      <w:szCs w:val="28"/>
                    </w:rPr>
                    <w:t>ом</w:t>
                  </w:r>
                  <w:r w:rsidR="009D5B83">
                    <w:rPr>
                      <w:sz w:val="28"/>
                      <w:szCs w:val="28"/>
                    </w:rPr>
                    <w:t>;</w:t>
                  </w:r>
                </w:p>
                <w:p w:rsidR="00A15027" w:rsidRDefault="00A15027" w:rsidP="00A1502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– </w:t>
                  </w:r>
                  <w:r w:rsidR="00695C82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тыс. рублей</w:t>
                  </w:r>
                  <w:r w:rsidR="00BC3455">
                    <w:rPr>
                      <w:sz w:val="28"/>
                      <w:szCs w:val="28"/>
                    </w:rPr>
                    <w:t>;</w:t>
                  </w:r>
                </w:p>
                <w:p w:rsidR="00BC3455" w:rsidRDefault="00BC3455" w:rsidP="00BC34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2026 год – </w:t>
                  </w:r>
                  <w:r w:rsidR="00695C82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  <w:p w:rsidR="00A15027" w:rsidRDefault="00A15027" w:rsidP="00A15027">
                  <w:pPr>
                    <w:rPr>
                      <w:sz w:val="28"/>
                      <w:szCs w:val="28"/>
                    </w:rPr>
                  </w:pPr>
                </w:p>
                <w:p w:rsidR="0035165A" w:rsidRDefault="0035165A" w:rsidP="0035165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      </w:r>
                </w:p>
                <w:p w:rsidR="0035165A" w:rsidRPr="009E484E" w:rsidRDefault="0035165A" w:rsidP="0035165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20B" w:rsidRPr="009E484E" w:rsidRDefault="00FD620B" w:rsidP="002F30DE">
            <w:pPr>
              <w:rPr>
                <w:sz w:val="28"/>
                <w:szCs w:val="28"/>
              </w:rPr>
            </w:pPr>
          </w:p>
        </w:tc>
      </w:tr>
    </w:tbl>
    <w:p w:rsidR="00F44F21" w:rsidRDefault="00F44F21" w:rsidP="00B924CA">
      <w:pPr>
        <w:jc w:val="right"/>
        <w:rPr>
          <w:sz w:val="28"/>
          <w:szCs w:val="28"/>
        </w:rPr>
      </w:pPr>
    </w:p>
    <w:p w:rsidR="00F44F21" w:rsidRDefault="00F44F21" w:rsidP="00B924CA">
      <w:pPr>
        <w:jc w:val="right"/>
        <w:rPr>
          <w:sz w:val="28"/>
          <w:szCs w:val="28"/>
        </w:rPr>
      </w:pPr>
    </w:p>
    <w:p w:rsidR="00B924CA" w:rsidRDefault="00B924CA" w:rsidP="00B924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24CA" w:rsidRDefault="00B924CA" w:rsidP="00B924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924CA" w:rsidRPr="009E484E" w:rsidRDefault="00B924CA" w:rsidP="00B924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Струнино </w:t>
      </w:r>
      <w:proofErr w:type="gramStart"/>
      <w:r>
        <w:rPr>
          <w:sz w:val="28"/>
          <w:szCs w:val="28"/>
        </w:rPr>
        <w:t xml:space="preserve">от  </w:t>
      </w:r>
      <w:r w:rsidR="005031BA">
        <w:rPr>
          <w:sz w:val="28"/>
          <w:szCs w:val="28"/>
        </w:rPr>
        <w:t>17.10.2024</w:t>
      </w:r>
      <w:proofErr w:type="gramEnd"/>
      <w:r w:rsidR="00874C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C3455">
        <w:rPr>
          <w:sz w:val="28"/>
          <w:szCs w:val="28"/>
        </w:rPr>
        <w:t xml:space="preserve">  </w:t>
      </w:r>
      <w:r w:rsidR="005031BA">
        <w:rPr>
          <w:sz w:val="28"/>
          <w:szCs w:val="28"/>
        </w:rPr>
        <w:t>699</w:t>
      </w:r>
      <w:r w:rsidR="00BC34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DD717D" w:rsidRDefault="00DD717D" w:rsidP="00C957DB">
      <w:pPr>
        <w:tabs>
          <w:tab w:val="left" w:pos="1500"/>
        </w:tabs>
        <w:jc w:val="both"/>
        <w:rPr>
          <w:sz w:val="28"/>
          <w:szCs w:val="28"/>
        </w:rPr>
      </w:pPr>
    </w:p>
    <w:p w:rsidR="00DA76BC" w:rsidRPr="00DA76BC" w:rsidRDefault="00B3264C" w:rsidP="00FD620B">
      <w:pPr>
        <w:tabs>
          <w:tab w:val="left" w:pos="1500"/>
        </w:tabs>
        <w:jc w:val="both"/>
        <w:rPr>
          <w:sz w:val="16"/>
          <w:szCs w:val="16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FD620B" w:rsidRDefault="00FD620B" w:rsidP="00DA76BC">
      <w:pPr>
        <w:tabs>
          <w:tab w:val="left" w:pos="1500"/>
        </w:tabs>
        <w:jc w:val="both"/>
        <w:rPr>
          <w:sz w:val="28"/>
          <w:szCs w:val="28"/>
        </w:rPr>
      </w:pPr>
    </w:p>
    <w:p w:rsidR="00881205" w:rsidRDefault="003C7265" w:rsidP="00881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881205" w:rsidRPr="00881205">
        <w:rPr>
          <w:sz w:val="28"/>
          <w:szCs w:val="28"/>
        </w:rPr>
        <w:t xml:space="preserve">ХАРАКТЕРИСТИКА ПРОБЛЕМЫ </w:t>
      </w:r>
    </w:p>
    <w:p w:rsidR="00881205" w:rsidRPr="00881205" w:rsidRDefault="00881205" w:rsidP="00881205">
      <w:pPr>
        <w:jc w:val="center"/>
        <w:rPr>
          <w:sz w:val="28"/>
          <w:szCs w:val="28"/>
        </w:rPr>
      </w:pPr>
      <w:r w:rsidRPr="00881205">
        <w:rPr>
          <w:sz w:val="28"/>
          <w:szCs w:val="28"/>
        </w:rPr>
        <w:t>И ЦЕЛИ МУНИЦИПАЛЬНОЙ ПРОГРАММЫ</w:t>
      </w:r>
    </w:p>
    <w:p w:rsidR="00881205" w:rsidRPr="00881205" w:rsidRDefault="00881205" w:rsidP="00881205">
      <w:pPr>
        <w:jc w:val="both"/>
        <w:rPr>
          <w:sz w:val="28"/>
          <w:szCs w:val="28"/>
        </w:rPr>
      </w:pPr>
      <w:r w:rsidRPr="00881205">
        <w:rPr>
          <w:sz w:val="28"/>
          <w:szCs w:val="28"/>
        </w:rPr>
        <w:t> </w:t>
      </w:r>
    </w:p>
    <w:p w:rsidR="00881205" w:rsidRPr="009E484E" w:rsidRDefault="00881205" w:rsidP="00881205">
      <w:pPr>
        <w:ind w:firstLine="360"/>
        <w:jc w:val="both"/>
        <w:rPr>
          <w:sz w:val="28"/>
          <w:szCs w:val="28"/>
        </w:rPr>
      </w:pPr>
      <w:r w:rsidRPr="00881205">
        <w:rPr>
          <w:sz w:val="28"/>
          <w:szCs w:val="28"/>
        </w:rPr>
        <w:t> </w:t>
      </w:r>
      <w:proofErr w:type="gramStart"/>
      <w:r w:rsidRPr="009E484E">
        <w:rPr>
          <w:sz w:val="28"/>
          <w:szCs w:val="28"/>
        </w:rPr>
        <w:t>Согласно  ст.</w:t>
      </w:r>
      <w:proofErr w:type="gramEnd"/>
      <w:r w:rsidRPr="009E484E">
        <w:rPr>
          <w:sz w:val="28"/>
          <w:szCs w:val="28"/>
        </w:rPr>
        <w:t xml:space="preserve"> 8 Федерального закона от 29.07.1998</w:t>
      </w:r>
      <w:r w:rsidR="001D7D7F">
        <w:rPr>
          <w:sz w:val="28"/>
          <w:szCs w:val="28"/>
        </w:rPr>
        <w:t xml:space="preserve"> </w:t>
      </w:r>
      <w:r w:rsidRPr="009E484E">
        <w:rPr>
          <w:sz w:val="28"/>
          <w:szCs w:val="28"/>
        </w:rPr>
        <w:t xml:space="preserve">«Об оценочной деятельности в Российской Федерации»  проведение оценки объектов оценки </w:t>
      </w:r>
      <w:r w:rsidRPr="009E484E">
        <w:rPr>
          <w:sz w:val="28"/>
          <w:szCs w:val="28"/>
        </w:rPr>
        <w:lastRenderedPageBreak/>
        <w:t xml:space="preserve">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образованиям, в том числе: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определении стоимости объектов оценки, принадлежащих Российской Федерации, субъектам Российской Федерации или муниципальным образованиям, в целях их приватизации, передачи в доверительное управление либо передачи в аренду;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использовании объектов оценки, принадлежащих Российской Федерации, субъектам Российской Федерации либо муниципальным образованиям, в качестве предмета залога;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продаже или ином отчуждении объектов оценки, принадлежащих Российской Федерации, субъектам Российской Федерации или муниципальным образованиям;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переуступке долговых обязательств, связанных с объектами оценки, принадлежащими Российской Федерации, субъектам Российской Федерации или муниципальным образованиям;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передаче объектов оценки, принадлежащих Российской Федерации, субъектам Российской Федерации или муниципальным образованиям, в качестве вклада в уставные капиталы, фонды юридических лиц, а также при возникновении спора о стоимости объекта оценки, в том числе: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национализации имущества;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ипотечном кредитовании физических лиц и юридических лиц в случаях возникновения споров о величине стоимости предмета ипотеки;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имущества; </w:t>
      </w:r>
    </w:p>
    <w:p w:rsidR="00881205" w:rsidRPr="009E484E" w:rsidRDefault="00881205" w:rsidP="0088120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нужд; </w:t>
      </w:r>
    </w:p>
    <w:tbl>
      <w:tblPr>
        <w:tblW w:w="963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052"/>
        <w:gridCol w:w="2193"/>
        <w:gridCol w:w="2551"/>
      </w:tblGrid>
      <w:tr w:rsidR="00881205" w:rsidRPr="00881205" w:rsidTr="00744852">
        <w:trPr>
          <w:trHeight w:val="1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453600">
              <w:rPr>
                <w:sz w:val="28"/>
                <w:szCs w:val="28"/>
              </w:rPr>
              <w:t>при проведении оценки объектов оценки в целях контроля за правильностью уплаты налогов в случае возникновени</w:t>
            </w:r>
            <w:r w:rsidRPr="00453600">
              <w:rPr>
                <w:sz w:val="28"/>
                <w:szCs w:val="28"/>
              </w:rPr>
              <w:lastRenderedPageBreak/>
              <w:t xml:space="preserve">я спора об исчислении налогооблагаемой базы. </w:t>
            </w:r>
            <w:r w:rsidRPr="00881205">
              <w:rPr>
                <w:sz w:val="28"/>
                <w:szCs w:val="28"/>
              </w:rPr>
              <w:t>Наименование</w:t>
            </w:r>
          </w:p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 xml:space="preserve">проблемы  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lastRenderedPageBreak/>
              <w:t xml:space="preserve">Анализ причин ее возникновения, обоснование целесообразности и необходимости ее решения на муниципальном уровне 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 xml:space="preserve">Наименование соответствующей цели  муниципальной программы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 xml:space="preserve"> Наименование задачи  муниципального заказчика, достижению которой способствует данная муниципальная программа </w:t>
            </w:r>
          </w:p>
        </w:tc>
      </w:tr>
      <w:tr w:rsidR="00881205" w:rsidRPr="00881205" w:rsidTr="00744852">
        <w:trPr>
          <w:trHeight w:val="1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4</w:t>
            </w:r>
          </w:p>
        </w:tc>
      </w:tr>
      <w:tr w:rsidR="00881205" w:rsidRPr="00881205" w:rsidTr="00744852">
        <w:trPr>
          <w:trHeight w:val="1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 </w:t>
            </w:r>
            <w:r w:rsidR="003B0650">
              <w:rPr>
                <w:sz w:val="28"/>
                <w:szCs w:val="28"/>
              </w:rPr>
              <w:t>У</w:t>
            </w:r>
            <w:r w:rsidRPr="009E484E">
              <w:rPr>
                <w:sz w:val="28"/>
                <w:szCs w:val="28"/>
              </w:rPr>
              <w:t>старевшая информация  или отсутствие какой-либо информации о стоимости оцениваемого муниципального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9E484E">
              <w:rPr>
                <w:color w:val="000000"/>
                <w:sz w:val="28"/>
                <w:szCs w:val="28"/>
              </w:rPr>
              <w:t>муниципального образования город Струнино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2F30DE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 </w:t>
            </w:r>
            <w:r w:rsidRPr="009E484E">
              <w:rPr>
                <w:sz w:val="28"/>
                <w:szCs w:val="28"/>
              </w:rPr>
              <w:t xml:space="preserve">Потребность проведения </w:t>
            </w:r>
            <w:proofErr w:type="gramStart"/>
            <w:r w:rsidRPr="009E484E">
              <w:rPr>
                <w:sz w:val="28"/>
                <w:szCs w:val="28"/>
              </w:rPr>
              <w:t>оценки  муниципального</w:t>
            </w:r>
            <w:proofErr w:type="gramEnd"/>
            <w:r w:rsidRPr="009E484E">
              <w:rPr>
                <w:sz w:val="28"/>
                <w:szCs w:val="28"/>
              </w:rPr>
              <w:t xml:space="preserve"> имущества объясняется необходимостью включения объектов в реестр муниципального имущества, постановки </w:t>
            </w:r>
            <w:r>
              <w:rPr>
                <w:sz w:val="28"/>
                <w:szCs w:val="28"/>
              </w:rPr>
              <w:t xml:space="preserve"> их</w:t>
            </w:r>
            <w:r w:rsidRPr="009E484E">
              <w:rPr>
                <w:sz w:val="28"/>
                <w:szCs w:val="28"/>
              </w:rPr>
              <w:t xml:space="preserve"> на бухгалтерский учет, получения доходов от приватизации имущества. Проведение  оценки аренды муниципального имущества необходимо для рационального использования объектов оценки, получения дохода в бюджет муниципального образования город Струнино от передачи их в аренду</w:t>
            </w:r>
            <w:r w:rsidR="004A4EB1">
              <w:rPr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16969" w:rsidRDefault="00A16969" w:rsidP="00A1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-определение рыночной стоимости объекта муниципального имущества путем проведения независимой оценке;</w:t>
            </w:r>
          </w:p>
          <w:p w:rsidR="00881205" w:rsidRPr="009E484E" w:rsidRDefault="00A16969" w:rsidP="00A1696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-определение аренды   муниципального имущества путем проведения независимой оценки.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1205" w:rsidRPr="00881205" w:rsidRDefault="00881205" w:rsidP="00881205">
            <w:pPr>
              <w:jc w:val="both"/>
              <w:rPr>
                <w:sz w:val="28"/>
                <w:szCs w:val="28"/>
              </w:rPr>
            </w:pPr>
            <w:r w:rsidRPr="00881205">
              <w:rPr>
                <w:sz w:val="28"/>
                <w:szCs w:val="28"/>
              </w:rPr>
              <w:t> </w:t>
            </w:r>
            <w:r w:rsidR="00A16969">
              <w:rPr>
                <w:sz w:val="28"/>
                <w:szCs w:val="28"/>
              </w:rPr>
              <w:t>Обеспечение мероприятий по учету, эффективному использованию муниципального имущества</w:t>
            </w:r>
            <w:r w:rsidR="004A4EB1">
              <w:rPr>
                <w:sz w:val="28"/>
                <w:szCs w:val="28"/>
              </w:rPr>
              <w:t>.</w:t>
            </w:r>
          </w:p>
        </w:tc>
      </w:tr>
    </w:tbl>
    <w:p w:rsidR="00541232" w:rsidRDefault="00541232" w:rsidP="003C7265">
      <w:pPr>
        <w:jc w:val="center"/>
        <w:rPr>
          <w:sz w:val="28"/>
          <w:szCs w:val="28"/>
        </w:rPr>
      </w:pPr>
    </w:p>
    <w:p w:rsidR="00541232" w:rsidRDefault="00541232" w:rsidP="003C7265">
      <w:pPr>
        <w:jc w:val="center"/>
        <w:rPr>
          <w:sz w:val="28"/>
          <w:szCs w:val="28"/>
        </w:rPr>
      </w:pPr>
    </w:p>
    <w:p w:rsidR="003C7265" w:rsidRPr="003C7265" w:rsidRDefault="003C7265" w:rsidP="003C7265">
      <w:pPr>
        <w:jc w:val="center"/>
        <w:rPr>
          <w:sz w:val="28"/>
          <w:szCs w:val="28"/>
        </w:rPr>
      </w:pPr>
      <w:r w:rsidRPr="003C7265">
        <w:rPr>
          <w:sz w:val="28"/>
          <w:szCs w:val="28"/>
        </w:rPr>
        <w:t>Раздел 2. СРОКИ РЕАЛИЗАЦИИ</w:t>
      </w:r>
    </w:p>
    <w:p w:rsidR="003C7265" w:rsidRPr="003C7265" w:rsidRDefault="003C7265" w:rsidP="00453600">
      <w:pPr>
        <w:jc w:val="center"/>
        <w:rPr>
          <w:sz w:val="28"/>
          <w:szCs w:val="28"/>
        </w:rPr>
      </w:pPr>
      <w:r w:rsidRPr="003C7265">
        <w:rPr>
          <w:sz w:val="28"/>
          <w:szCs w:val="28"/>
        </w:rPr>
        <w:t>МУНИЦИПАЛЬНОЙ ПРОГРАММЫ </w:t>
      </w:r>
    </w:p>
    <w:p w:rsidR="003C7265" w:rsidRPr="003C7265" w:rsidRDefault="003C7265" w:rsidP="003C7265">
      <w:pPr>
        <w:jc w:val="center"/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229"/>
      </w:tblGrid>
      <w:tr w:rsidR="003C7265" w:rsidRPr="003C7265" w:rsidTr="00B869CC">
        <w:trPr>
          <w:trHeight w:val="60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2F30DE">
            <w:pPr>
              <w:jc w:val="both"/>
              <w:rPr>
                <w:sz w:val="28"/>
                <w:szCs w:val="28"/>
              </w:rPr>
            </w:pPr>
            <w:r w:rsidRPr="003C7265">
              <w:rPr>
                <w:sz w:val="28"/>
                <w:szCs w:val="28"/>
              </w:rPr>
              <w:t xml:space="preserve"> Срок реализации муниципальной программы   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071848">
            <w:pPr>
              <w:jc w:val="both"/>
              <w:rPr>
                <w:sz w:val="28"/>
                <w:szCs w:val="28"/>
              </w:rPr>
            </w:pPr>
            <w:r w:rsidRPr="003C7265">
              <w:rPr>
                <w:sz w:val="28"/>
                <w:szCs w:val="28"/>
              </w:rPr>
              <w:t xml:space="preserve">Непосредственные результаты реализации  муниципальной программы </w:t>
            </w:r>
          </w:p>
        </w:tc>
      </w:tr>
      <w:tr w:rsidR="003C7265" w:rsidRPr="003C7265" w:rsidTr="00B869CC">
        <w:trPr>
          <w:trHeight w:val="1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3C7265">
            <w:pPr>
              <w:jc w:val="center"/>
              <w:rPr>
                <w:sz w:val="28"/>
                <w:szCs w:val="28"/>
              </w:rPr>
            </w:pPr>
            <w:r w:rsidRPr="003C726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3C7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265" w:rsidRPr="003C7265" w:rsidTr="00B869CC">
        <w:trPr>
          <w:trHeight w:val="1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2F30DE">
            <w:pPr>
              <w:jc w:val="both"/>
              <w:rPr>
                <w:sz w:val="28"/>
                <w:szCs w:val="28"/>
              </w:rPr>
            </w:pPr>
            <w:r w:rsidRPr="003C72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</w:t>
            </w:r>
            <w:r w:rsidR="00A15027">
              <w:rPr>
                <w:sz w:val="28"/>
                <w:szCs w:val="28"/>
              </w:rPr>
              <w:t>2</w:t>
            </w:r>
            <w:r w:rsidR="00F44F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-20</w:t>
            </w:r>
            <w:r w:rsidR="008A1242">
              <w:rPr>
                <w:sz w:val="28"/>
                <w:szCs w:val="28"/>
              </w:rPr>
              <w:t>2</w:t>
            </w:r>
            <w:r w:rsidR="00BC34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7265" w:rsidRPr="003C7265" w:rsidRDefault="003C7265" w:rsidP="003C7265">
            <w:pPr>
              <w:jc w:val="both"/>
              <w:rPr>
                <w:sz w:val="28"/>
                <w:szCs w:val="28"/>
              </w:rPr>
            </w:pPr>
            <w:r w:rsidRPr="003C7265">
              <w:rPr>
                <w:sz w:val="28"/>
                <w:szCs w:val="28"/>
              </w:rPr>
              <w:t> </w:t>
            </w:r>
            <w:r w:rsidRPr="009E484E">
              <w:rPr>
                <w:sz w:val="28"/>
                <w:szCs w:val="28"/>
              </w:rPr>
              <w:t>включени</w:t>
            </w:r>
            <w:r>
              <w:rPr>
                <w:sz w:val="28"/>
                <w:szCs w:val="28"/>
              </w:rPr>
              <w:t>е</w:t>
            </w:r>
            <w:r w:rsidRPr="009E484E">
              <w:rPr>
                <w:sz w:val="28"/>
                <w:szCs w:val="28"/>
              </w:rPr>
              <w:t xml:space="preserve"> объектов в реестр муниципального имущества, постановк</w:t>
            </w:r>
            <w:r>
              <w:rPr>
                <w:sz w:val="28"/>
                <w:szCs w:val="28"/>
              </w:rPr>
              <w:t>а</w:t>
            </w:r>
            <w:r w:rsidRPr="009E4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их</w:t>
            </w:r>
            <w:r w:rsidRPr="009E4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бухгалтерский учет, </w:t>
            </w:r>
            <w:r>
              <w:rPr>
                <w:sz w:val="28"/>
                <w:szCs w:val="28"/>
              </w:rPr>
              <w:lastRenderedPageBreak/>
              <w:t>получение</w:t>
            </w:r>
            <w:r w:rsidRPr="009E484E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ходов от приватизации имущества,</w:t>
            </w:r>
            <w:r w:rsidRPr="009E484E">
              <w:rPr>
                <w:sz w:val="28"/>
                <w:szCs w:val="28"/>
              </w:rPr>
              <w:t xml:space="preserve">  рациональн</w:t>
            </w:r>
            <w:r>
              <w:rPr>
                <w:sz w:val="28"/>
                <w:szCs w:val="28"/>
              </w:rPr>
              <w:t>ое</w:t>
            </w:r>
            <w:r w:rsidRPr="009E484E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е объектов оценки, получение</w:t>
            </w:r>
            <w:r w:rsidRPr="009E484E">
              <w:rPr>
                <w:sz w:val="28"/>
                <w:szCs w:val="28"/>
              </w:rPr>
              <w:t xml:space="preserve"> дохода в бюджет муниципального образования город</w:t>
            </w:r>
            <w:r>
              <w:rPr>
                <w:sz w:val="28"/>
                <w:szCs w:val="28"/>
              </w:rPr>
              <w:t xml:space="preserve"> Струнино</w:t>
            </w:r>
          </w:p>
        </w:tc>
      </w:tr>
    </w:tbl>
    <w:p w:rsidR="00B869CC" w:rsidRPr="00B869CC" w:rsidRDefault="00B869CC" w:rsidP="00A637DB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869CC">
        <w:rPr>
          <w:sz w:val="28"/>
          <w:szCs w:val="28"/>
        </w:rPr>
        <w:t>Раздел 3. ПЕРЕЧЕНЬ И ОПИСАНИЕ ПРОГРАММНЫХ МЕРОПРИЯТИЙ</w:t>
      </w:r>
    </w:p>
    <w:p w:rsidR="00B869CC" w:rsidRDefault="00B869CC" w:rsidP="00DA76BC">
      <w:pPr>
        <w:tabs>
          <w:tab w:val="left" w:pos="1500"/>
        </w:tabs>
        <w:jc w:val="both"/>
        <w:rPr>
          <w:sz w:val="28"/>
          <w:szCs w:val="28"/>
        </w:rPr>
      </w:pPr>
    </w:p>
    <w:tbl>
      <w:tblPr>
        <w:tblW w:w="10294" w:type="dxa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770"/>
        <w:gridCol w:w="1672"/>
        <w:gridCol w:w="642"/>
        <w:gridCol w:w="641"/>
        <w:gridCol w:w="771"/>
        <w:gridCol w:w="770"/>
        <w:gridCol w:w="30"/>
        <w:gridCol w:w="2039"/>
      </w:tblGrid>
      <w:tr w:rsidR="00BC3455" w:rsidRPr="00313A2C" w:rsidTr="00BC3455">
        <w:trPr>
          <w:trHeight w:val="1028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 № п/п 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Исполнители мероприятий </w:t>
            </w:r>
          </w:p>
        </w:tc>
        <w:tc>
          <w:tcPr>
            <w:tcW w:w="4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Объем финансирования (по годам) за счет средств </w:t>
            </w:r>
            <w:r w:rsidR="00BE7DD6">
              <w:rPr>
                <w:sz w:val="20"/>
                <w:szCs w:val="20"/>
              </w:rPr>
              <w:t xml:space="preserve">местного </w:t>
            </w:r>
            <w:r w:rsidRPr="00313A2C">
              <w:rPr>
                <w:sz w:val="20"/>
                <w:szCs w:val="20"/>
              </w:rPr>
              <w:t xml:space="preserve"> бюджета </w:t>
            </w:r>
          </w:p>
        </w:tc>
      </w:tr>
      <w:tr w:rsidR="00BC3455" w:rsidRPr="00313A2C" w:rsidTr="000432DA">
        <w:trPr>
          <w:trHeight w:val="1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Всего </w:t>
            </w:r>
          </w:p>
        </w:tc>
      </w:tr>
      <w:tr w:rsidR="00BC3455" w:rsidRPr="00313A2C" w:rsidTr="000432DA">
        <w:trPr>
          <w:trHeight w:val="1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center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1</w:t>
            </w:r>
          </w:p>
          <w:p w:rsidR="00BC3455" w:rsidRPr="00313A2C" w:rsidRDefault="00BC3455" w:rsidP="00880DB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455" w:rsidRPr="00313A2C" w:rsidRDefault="00B35DEA" w:rsidP="00AA2FD1">
            <w:pPr>
              <w:rPr>
                <w:sz w:val="20"/>
                <w:szCs w:val="20"/>
                <w:lang w:eastAsia="zh-CN"/>
              </w:rPr>
            </w:pPr>
            <w:r w:rsidRPr="00313A2C">
              <w:rPr>
                <w:sz w:val="20"/>
                <w:szCs w:val="20"/>
              </w:rPr>
              <w:t>Цель муниципальной программы: определение рыночной стоимости муниципального имущества муниципального образования город Струнино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</w:tr>
      <w:tr w:rsidR="00BC3455" w:rsidRPr="00313A2C" w:rsidTr="000432DA">
        <w:trPr>
          <w:trHeight w:val="14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1.1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C3455" w:rsidRPr="00313A2C" w:rsidRDefault="00AA7C6C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н</w:t>
            </w:r>
            <w:r w:rsidR="00BC3455" w:rsidRPr="00313A2C">
              <w:rPr>
                <w:sz w:val="20"/>
                <w:szCs w:val="20"/>
              </w:rPr>
              <w:t>езависим</w:t>
            </w:r>
            <w:r>
              <w:rPr>
                <w:sz w:val="20"/>
                <w:szCs w:val="20"/>
              </w:rPr>
              <w:t>ой</w:t>
            </w:r>
            <w:r w:rsidR="00BC3455" w:rsidRPr="00313A2C">
              <w:rPr>
                <w:sz w:val="20"/>
                <w:szCs w:val="20"/>
              </w:rPr>
              <w:t xml:space="preserve"> оценк</w:t>
            </w:r>
            <w:r>
              <w:rPr>
                <w:sz w:val="20"/>
                <w:szCs w:val="20"/>
              </w:rPr>
              <w:t>е</w:t>
            </w:r>
            <w:r w:rsidR="00BC3455" w:rsidRPr="00313A2C">
              <w:rPr>
                <w:sz w:val="20"/>
                <w:szCs w:val="20"/>
              </w:rPr>
              <w:t xml:space="preserve"> рыночной стоимости  объектов муниципальной собственности муниципального образования город Струнино Александровского района Владимирской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center"/>
              <w:rPr>
                <w:sz w:val="20"/>
                <w:szCs w:val="20"/>
                <w:lang w:eastAsia="zh-CN"/>
              </w:rPr>
            </w:pPr>
            <w:r w:rsidRPr="00313A2C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541232"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  <w:lang w:eastAsia="zh-CN"/>
              </w:rPr>
              <w:t>-202</w:t>
            </w:r>
            <w:r w:rsidR="00E07028">
              <w:rPr>
                <w:sz w:val="20"/>
                <w:szCs w:val="20"/>
                <w:lang w:eastAsia="zh-CN"/>
              </w:rPr>
              <w:t>6</w:t>
            </w:r>
          </w:p>
          <w:p w:rsidR="00BC3455" w:rsidRPr="00313A2C" w:rsidRDefault="00BC3455" w:rsidP="00880DB8">
            <w:pPr>
              <w:jc w:val="center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  <w:lang w:eastAsia="zh-CN"/>
              </w:rPr>
              <w:t>годы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Отдел по управлению </w:t>
            </w:r>
            <w:r w:rsidRPr="00313A2C">
              <w:rPr>
                <w:color w:val="000000"/>
                <w:sz w:val="20"/>
                <w:szCs w:val="20"/>
              </w:rPr>
              <w:t>муниципальным имуществом муниципального учреждения                                             «УЖН» города Струнино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695C82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5C82">
              <w:rPr>
                <w:sz w:val="20"/>
                <w:szCs w:val="20"/>
              </w:rPr>
              <w:t>,00</w:t>
            </w:r>
          </w:p>
        </w:tc>
      </w:tr>
      <w:tr w:rsidR="00BC3455" w:rsidRPr="00313A2C" w:rsidTr="00B35DEA">
        <w:trPr>
          <w:trHeight w:val="107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2</w:t>
            </w:r>
          </w:p>
        </w:tc>
        <w:tc>
          <w:tcPr>
            <w:tcW w:w="48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3455" w:rsidRPr="00313A2C" w:rsidRDefault="00B35DEA" w:rsidP="00B35DEA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Цель муниципальной программы: определение рыночной стоимости аренды муниципального имущества муниципального образования город Струнино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</w:tr>
      <w:tr w:rsidR="00BC3455" w:rsidRPr="00313A2C" w:rsidTr="000432DA">
        <w:trPr>
          <w:trHeight w:val="14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2.1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2EA" w:rsidRDefault="00AA7C6C" w:rsidP="00A762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Hlk179460819"/>
            <w:r>
              <w:rPr>
                <w:sz w:val="20"/>
                <w:szCs w:val="20"/>
              </w:rPr>
              <w:t>Выполнение работ по н</w:t>
            </w:r>
            <w:r w:rsidR="00BC3455" w:rsidRPr="00313A2C">
              <w:rPr>
                <w:sz w:val="20"/>
                <w:szCs w:val="20"/>
              </w:rPr>
              <w:t>езависим</w:t>
            </w:r>
            <w:r>
              <w:rPr>
                <w:sz w:val="20"/>
                <w:szCs w:val="20"/>
              </w:rPr>
              <w:t>ой</w:t>
            </w:r>
            <w:r w:rsidR="00BC3455" w:rsidRPr="00313A2C">
              <w:rPr>
                <w:sz w:val="20"/>
                <w:szCs w:val="20"/>
              </w:rPr>
              <w:t xml:space="preserve"> оценк</w:t>
            </w:r>
            <w:r w:rsidR="009B68BD">
              <w:rPr>
                <w:sz w:val="20"/>
                <w:szCs w:val="20"/>
              </w:rPr>
              <w:t xml:space="preserve">е размера </w:t>
            </w:r>
            <w:proofErr w:type="gramStart"/>
            <w:r w:rsidR="009B68BD">
              <w:rPr>
                <w:sz w:val="20"/>
                <w:szCs w:val="20"/>
              </w:rPr>
              <w:t xml:space="preserve">арендной </w:t>
            </w:r>
            <w:r w:rsidR="00A762EA">
              <w:rPr>
                <w:sz w:val="20"/>
                <w:szCs w:val="20"/>
              </w:rPr>
              <w:t xml:space="preserve"> платы</w:t>
            </w:r>
            <w:proofErr w:type="gramEnd"/>
            <w:r w:rsidR="00A762EA">
              <w:rPr>
                <w:sz w:val="20"/>
                <w:szCs w:val="20"/>
              </w:rPr>
              <w:t xml:space="preserve"> </w:t>
            </w:r>
            <w:r w:rsidR="009C4A00">
              <w:rPr>
                <w:sz w:val="20"/>
                <w:szCs w:val="20"/>
              </w:rPr>
              <w:t>за пользование</w:t>
            </w:r>
          </w:p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 объект</w:t>
            </w:r>
            <w:r w:rsidR="009C4A00">
              <w:rPr>
                <w:sz w:val="20"/>
                <w:szCs w:val="20"/>
              </w:rPr>
              <w:t>ами</w:t>
            </w:r>
            <w:r w:rsidRPr="00313A2C">
              <w:rPr>
                <w:sz w:val="20"/>
                <w:szCs w:val="20"/>
              </w:rPr>
              <w:t xml:space="preserve"> муниципальной собственности </w:t>
            </w:r>
            <w:bookmarkEnd w:id="1"/>
            <w:r w:rsidRPr="00313A2C">
              <w:rPr>
                <w:sz w:val="20"/>
                <w:szCs w:val="20"/>
              </w:rPr>
              <w:t>муниципального образования город Струнино Александровского района Владимирской области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center"/>
              <w:rPr>
                <w:sz w:val="20"/>
                <w:szCs w:val="20"/>
                <w:lang w:eastAsia="zh-CN"/>
              </w:rPr>
            </w:pPr>
            <w:r w:rsidRPr="00313A2C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541232">
              <w:rPr>
                <w:sz w:val="20"/>
                <w:szCs w:val="20"/>
                <w:lang w:eastAsia="zh-CN"/>
              </w:rPr>
              <w:t>4</w:t>
            </w:r>
            <w:r w:rsidRPr="00313A2C">
              <w:rPr>
                <w:sz w:val="20"/>
                <w:szCs w:val="20"/>
                <w:lang w:eastAsia="zh-CN"/>
              </w:rPr>
              <w:t>-</w:t>
            </w:r>
            <w:r>
              <w:rPr>
                <w:sz w:val="20"/>
                <w:szCs w:val="20"/>
                <w:lang w:eastAsia="zh-CN"/>
              </w:rPr>
              <w:t>202</w:t>
            </w:r>
            <w:r w:rsidR="00E07028">
              <w:rPr>
                <w:sz w:val="20"/>
                <w:szCs w:val="20"/>
                <w:lang w:eastAsia="zh-CN"/>
              </w:rPr>
              <w:t>6</w:t>
            </w:r>
          </w:p>
          <w:p w:rsidR="00BC3455" w:rsidRPr="00313A2C" w:rsidRDefault="00BC3455" w:rsidP="00880DB8">
            <w:pPr>
              <w:jc w:val="center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  <w:lang w:eastAsia="zh-CN"/>
              </w:rPr>
              <w:t>годы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 xml:space="preserve">Отдел по управлению </w:t>
            </w:r>
            <w:r w:rsidRPr="00313A2C">
              <w:rPr>
                <w:color w:val="000000"/>
                <w:sz w:val="20"/>
                <w:szCs w:val="20"/>
              </w:rPr>
              <w:t>муниципальным имуществом муниципального учреждения                                             « УЖН» города Струнино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695C82" w:rsidP="0088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95C82">
              <w:rPr>
                <w:sz w:val="20"/>
                <w:szCs w:val="20"/>
              </w:rPr>
              <w:t>,00</w:t>
            </w:r>
          </w:p>
        </w:tc>
      </w:tr>
      <w:tr w:rsidR="00BC3455" w:rsidRPr="00313A2C" w:rsidTr="00695C82">
        <w:trPr>
          <w:trHeight w:val="296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 w:rsidRPr="00313A2C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695C82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Default="00BC3455" w:rsidP="00880D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BC3455" w:rsidRPr="00313A2C" w:rsidRDefault="00F44F21" w:rsidP="00880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432DA">
              <w:rPr>
                <w:sz w:val="20"/>
                <w:szCs w:val="20"/>
              </w:rPr>
              <w:t>,00</w:t>
            </w:r>
          </w:p>
        </w:tc>
      </w:tr>
    </w:tbl>
    <w:p w:rsidR="00880DB8" w:rsidRDefault="00880DB8" w:rsidP="00880DB8">
      <w:pPr>
        <w:jc w:val="right"/>
        <w:rPr>
          <w:sz w:val="28"/>
          <w:szCs w:val="28"/>
        </w:rPr>
      </w:pPr>
    </w:p>
    <w:p w:rsidR="00B869CC" w:rsidRPr="00B869CC" w:rsidRDefault="00B869CC" w:rsidP="00B869CC">
      <w:pPr>
        <w:jc w:val="center"/>
        <w:rPr>
          <w:sz w:val="28"/>
          <w:szCs w:val="28"/>
        </w:rPr>
      </w:pPr>
      <w:r w:rsidRPr="00B869CC">
        <w:rPr>
          <w:sz w:val="28"/>
          <w:szCs w:val="28"/>
        </w:rPr>
        <w:t>Раздел 4. УПРАВЛЕНИЕ МУНИЦИПАЛЬНОЙ ПРОГРАММОЙ</w:t>
      </w:r>
    </w:p>
    <w:p w:rsidR="00B869CC" w:rsidRPr="00B869CC" w:rsidRDefault="00B869CC" w:rsidP="00B869CC">
      <w:pPr>
        <w:jc w:val="center"/>
        <w:rPr>
          <w:sz w:val="28"/>
          <w:szCs w:val="28"/>
        </w:rPr>
      </w:pPr>
      <w:r w:rsidRPr="00B869CC">
        <w:rPr>
          <w:sz w:val="28"/>
          <w:szCs w:val="28"/>
        </w:rPr>
        <w:t>И МЕХАНИЗМ ЕЕ РЕАЛИЗАЦИИ</w:t>
      </w:r>
    </w:p>
    <w:p w:rsidR="00B869CC" w:rsidRPr="009E484E" w:rsidRDefault="00B869CC" w:rsidP="00B869CC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Pr="009E484E">
        <w:rPr>
          <w:sz w:val="28"/>
          <w:szCs w:val="28"/>
          <w:lang w:eastAsia="zh-CN"/>
        </w:rPr>
        <w:t xml:space="preserve">Организацией управления Программой </w:t>
      </w:r>
      <w:r w:rsidRPr="009E484E">
        <w:rPr>
          <w:sz w:val="28"/>
          <w:szCs w:val="28"/>
        </w:rPr>
        <w:t xml:space="preserve">занимается заведующий отделом по управлению </w:t>
      </w:r>
      <w:r w:rsidRPr="009E484E">
        <w:rPr>
          <w:color w:val="000000"/>
          <w:sz w:val="28"/>
          <w:szCs w:val="28"/>
        </w:rPr>
        <w:t>муниципальным имуществом муниципального учреждения</w:t>
      </w:r>
      <w:proofErr w:type="gramStart"/>
      <w:r w:rsidRPr="009E484E">
        <w:rPr>
          <w:color w:val="000000"/>
          <w:sz w:val="28"/>
          <w:szCs w:val="28"/>
        </w:rPr>
        <w:t xml:space="preserve">   «</w:t>
      </w:r>
      <w:proofErr w:type="gramEnd"/>
      <w:r w:rsidRPr="009E484E">
        <w:rPr>
          <w:color w:val="000000"/>
          <w:sz w:val="28"/>
          <w:szCs w:val="28"/>
        </w:rPr>
        <w:t xml:space="preserve">Управление жизнеобеспечения населения» города Струнино.                                       Руководителем </w:t>
      </w:r>
      <w:r>
        <w:rPr>
          <w:color w:val="000000"/>
          <w:sz w:val="28"/>
          <w:szCs w:val="28"/>
        </w:rPr>
        <w:t>П</w:t>
      </w:r>
      <w:r w:rsidRPr="009E484E">
        <w:rPr>
          <w:color w:val="000000"/>
          <w:sz w:val="28"/>
          <w:szCs w:val="28"/>
        </w:rPr>
        <w:t xml:space="preserve">рограммы является заведующий </w:t>
      </w:r>
      <w:proofErr w:type="gramStart"/>
      <w:r w:rsidRPr="009E484E">
        <w:rPr>
          <w:color w:val="000000"/>
          <w:sz w:val="28"/>
          <w:szCs w:val="28"/>
        </w:rPr>
        <w:t xml:space="preserve">отделом </w:t>
      </w:r>
      <w:r w:rsidRPr="009E484E">
        <w:rPr>
          <w:sz w:val="28"/>
          <w:szCs w:val="28"/>
        </w:rPr>
        <w:t xml:space="preserve"> по</w:t>
      </w:r>
      <w:proofErr w:type="gramEnd"/>
      <w:r w:rsidRPr="009E484E">
        <w:rPr>
          <w:sz w:val="28"/>
          <w:szCs w:val="28"/>
        </w:rPr>
        <w:t xml:space="preserve"> управлению </w:t>
      </w:r>
      <w:r w:rsidRPr="009E484E">
        <w:rPr>
          <w:color w:val="000000"/>
          <w:sz w:val="28"/>
          <w:szCs w:val="28"/>
        </w:rPr>
        <w:t>муниципальным имуществом муниципального образования город Струнино.</w:t>
      </w:r>
      <w:r w:rsidRPr="009E484E">
        <w:rPr>
          <w:sz w:val="28"/>
          <w:szCs w:val="28"/>
        </w:rPr>
        <w:t xml:space="preserve"> Руководитель Программы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форму и методы управления реализацией Программы. </w:t>
      </w:r>
    </w:p>
    <w:p w:rsidR="00B869CC" w:rsidRPr="009E484E" w:rsidRDefault="00B869CC" w:rsidP="00B869CC">
      <w:pPr>
        <w:jc w:val="both"/>
        <w:rPr>
          <w:sz w:val="28"/>
          <w:szCs w:val="28"/>
        </w:rPr>
      </w:pPr>
      <w:r w:rsidRPr="009E484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9E484E">
        <w:rPr>
          <w:sz w:val="28"/>
          <w:szCs w:val="28"/>
        </w:rPr>
        <w:t>рограммы осуществляется в соответствии с действующими нормативными правовыми актами муниципального образования город Струнино, определяющими механизм реализации муниципальных   программ. К</w:t>
      </w:r>
      <w:r>
        <w:rPr>
          <w:sz w:val="28"/>
          <w:szCs w:val="28"/>
        </w:rPr>
        <w:t>онтроль реализации мероприятий П</w:t>
      </w:r>
      <w:r w:rsidRPr="009E484E">
        <w:rPr>
          <w:sz w:val="28"/>
          <w:szCs w:val="28"/>
        </w:rPr>
        <w:t>рограммы осуществляет заместитель главы местной администрации по жизнеобеспечению</w:t>
      </w:r>
    </w:p>
    <w:p w:rsidR="00B869CC" w:rsidRPr="009E484E" w:rsidRDefault="00B869CC" w:rsidP="00B869CC">
      <w:pPr>
        <w:ind w:firstLine="540"/>
        <w:jc w:val="both"/>
        <w:rPr>
          <w:color w:val="000000"/>
          <w:sz w:val="28"/>
          <w:szCs w:val="28"/>
        </w:rPr>
      </w:pPr>
      <w:r w:rsidRPr="009E484E">
        <w:rPr>
          <w:sz w:val="28"/>
          <w:szCs w:val="28"/>
        </w:rPr>
        <w:t>Отчеты о ходе работы по реализации Программы по результатам за год и за весь период действия Программы готовит о</w:t>
      </w:r>
      <w:r w:rsidRPr="009E484E">
        <w:rPr>
          <w:color w:val="000000"/>
          <w:sz w:val="28"/>
          <w:szCs w:val="28"/>
        </w:rPr>
        <w:t>тдел по управлению муниципальным имущест</w:t>
      </w:r>
      <w:r>
        <w:rPr>
          <w:color w:val="000000"/>
          <w:sz w:val="28"/>
          <w:szCs w:val="28"/>
        </w:rPr>
        <w:t>вом муниципального учреждения «</w:t>
      </w:r>
      <w:r w:rsidRPr="009E484E">
        <w:rPr>
          <w:color w:val="000000"/>
          <w:sz w:val="28"/>
          <w:szCs w:val="28"/>
        </w:rPr>
        <w:t>Управление жизнеобеспечения населения» города Струнино».</w:t>
      </w:r>
    </w:p>
    <w:p w:rsidR="00E13C05" w:rsidRDefault="00E13C05" w:rsidP="00B869CC">
      <w:pPr>
        <w:jc w:val="center"/>
        <w:rPr>
          <w:sz w:val="28"/>
          <w:szCs w:val="28"/>
        </w:rPr>
      </w:pPr>
    </w:p>
    <w:p w:rsidR="00B869CC" w:rsidRPr="00844D32" w:rsidRDefault="00B869CC" w:rsidP="00B869CC">
      <w:pPr>
        <w:jc w:val="center"/>
        <w:rPr>
          <w:sz w:val="28"/>
          <w:szCs w:val="28"/>
        </w:rPr>
      </w:pPr>
      <w:r w:rsidRPr="00844D32">
        <w:rPr>
          <w:sz w:val="28"/>
          <w:szCs w:val="28"/>
        </w:rPr>
        <w:t>Раздел 5. ИНДИКАТОРЫ ЦЕЛЕЙ МУНИЦИПАЛЬНОЙ ПРОГРАММЫ</w:t>
      </w:r>
    </w:p>
    <w:p w:rsidR="00B869CC" w:rsidRPr="00844D32" w:rsidRDefault="00B869CC" w:rsidP="00B869CC">
      <w:pPr>
        <w:jc w:val="both"/>
        <w:rPr>
          <w:sz w:val="28"/>
          <w:szCs w:val="28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275"/>
        <w:gridCol w:w="1701"/>
        <w:gridCol w:w="1843"/>
        <w:gridCol w:w="1134"/>
      </w:tblGrid>
      <w:tr w:rsidR="000432DA" w:rsidRPr="00844D32" w:rsidTr="00453600">
        <w:trPr>
          <w:trHeight w:val="80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32DA" w:rsidRPr="00844D32" w:rsidRDefault="000432DA" w:rsidP="00880DB8">
            <w:pPr>
              <w:jc w:val="both"/>
              <w:rPr>
                <w:sz w:val="28"/>
                <w:szCs w:val="28"/>
              </w:rPr>
            </w:pPr>
            <w:bookmarkStart w:id="2" w:name="Par332"/>
            <w:bookmarkEnd w:id="2"/>
            <w:r w:rsidRPr="00844D32">
              <w:rPr>
                <w:sz w:val="28"/>
                <w:szCs w:val="28"/>
              </w:rPr>
              <w:t xml:space="preserve">Наименование индикатора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32DA" w:rsidRPr="00844D32" w:rsidRDefault="000432DA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32DA" w:rsidRPr="00844D32" w:rsidRDefault="000432DA" w:rsidP="00880DB8">
            <w:pPr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1 год реализации муниципальной программы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32DA" w:rsidRPr="00844D32" w:rsidRDefault="000432DA" w:rsidP="00880DB8">
            <w:pPr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2 год реализации муниципальной программы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32DA" w:rsidRPr="00844D32" w:rsidRDefault="000432DA" w:rsidP="00880DB8">
            <w:pPr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 3 год </w:t>
            </w:r>
          </w:p>
          <w:p w:rsidR="000432DA" w:rsidRPr="00844D32" w:rsidRDefault="000432DA" w:rsidP="00880DB8">
            <w:pPr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реализации </w:t>
            </w:r>
          </w:p>
          <w:p w:rsidR="000432DA" w:rsidRPr="00844D32" w:rsidRDefault="000432DA" w:rsidP="00880DB8">
            <w:pPr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32DA" w:rsidRPr="00844D32" w:rsidRDefault="000432DA" w:rsidP="00880DB8">
            <w:pPr>
              <w:rPr>
                <w:sz w:val="28"/>
                <w:szCs w:val="28"/>
              </w:rPr>
            </w:pPr>
          </w:p>
        </w:tc>
      </w:tr>
      <w:tr w:rsidR="00746925" w:rsidRPr="00844D32" w:rsidTr="00453600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BC1BDF" w:rsidRDefault="00746925" w:rsidP="00746925">
            <w:pPr>
              <w:rPr>
                <w:sz w:val="28"/>
                <w:szCs w:val="28"/>
              </w:rPr>
            </w:pPr>
            <w:r w:rsidRPr="00BC1BDF">
              <w:rPr>
                <w:sz w:val="28"/>
                <w:szCs w:val="28"/>
              </w:rPr>
              <w:t xml:space="preserve">- включение объектов в реестр муниципального имущества и постановка их  на бухгалтерский учет;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0432DA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25" w:rsidRDefault="00746925" w:rsidP="00746925">
            <w:pPr>
              <w:jc w:val="both"/>
              <w:rPr>
                <w:sz w:val="28"/>
                <w:szCs w:val="28"/>
              </w:rPr>
            </w:pPr>
          </w:p>
        </w:tc>
      </w:tr>
      <w:tr w:rsidR="00746925" w:rsidRPr="00844D32" w:rsidTr="00453600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Default="00746925" w:rsidP="00746925">
            <w:pPr>
              <w:rPr>
                <w:sz w:val="28"/>
                <w:szCs w:val="28"/>
              </w:rPr>
            </w:pPr>
            <w:r w:rsidRPr="00BC1BDF">
              <w:rPr>
                <w:sz w:val="28"/>
                <w:szCs w:val="28"/>
              </w:rPr>
              <w:t>- приватизация муниципального имущества;</w:t>
            </w:r>
          </w:p>
          <w:p w:rsidR="00682BE9" w:rsidRPr="00BC1BDF" w:rsidRDefault="00682BE9" w:rsidP="0074692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25" w:rsidRDefault="00746925" w:rsidP="00746925">
            <w:pPr>
              <w:jc w:val="both"/>
              <w:rPr>
                <w:sz w:val="28"/>
                <w:szCs w:val="28"/>
              </w:rPr>
            </w:pPr>
          </w:p>
        </w:tc>
      </w:tr>
      <w:tr w:rsidR="00746925" w:rsidRPr="00844D32" w:rsidTr="00453600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BC1BDF" w:rsidRDefault="00746925" w:rsidP="00746925">
            <w:pPr>
              <w:rPr>
                <w:sz w:val="28"/>
                <w:szCs w:val="28"/>
              </w:rPr>
            </w:pPr>
            <w:r w:rsidRPr="00BC1BDF">
              <w:rPr>
                <w:sz w:val="28"/>
                <w:szCs w:val="28"/>
              </w:rPr>
              <w:t>- рациональное использование муниципального имущества путем передачи в аренду;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Pr="00844D32" w:rsidRDefault="00746925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Default="00682BE9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Default="00682BE9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6925" w:rsidRDefault="00682BE9" w:rsidP="00746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25" w:rsidRDefault="00746925" w:rsidP="00746925">
            <w:pPr>
              <w:jc w:val="both"/>
              <w:rPr>
                <w:sz w:val="28"/>
                <w:szCs w:val="28"/>
              </w:rPr>
            </w:pPr>
          </w:p>
        </w:tc>
      </w:tr>
      <w:tr w:rsidR="00682BE9" w:rsidRPr="00844D32" w:rsidTr="00453600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2BE9" w:rsidRDefault="00682BE9" w:rsidP="00682BE9">
            <w:r w:rsidRPr="00BC1BDF">
              <w:rPr>
                <w:sz w:val="28"/>
                <w:szCs w:val="28"/>
              </w:rPr>
              <w:t>-увеличение доходов бюджета города Струнино за счет арендной платы, за счет приватизации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2BE9" w:rsidRPr="00844D32" w:rsidRDefault="00682BE9" w:rsidP="00682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2BE9" w:rsidRDefault="00744852" w:rsidP="00682BE9">
            <w:r>
              <w:t>265,00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2BE9" w:rsidRDefault="00744852" w:rsidP="00682BE9">
            <w:r>
              <w:t>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2BE9" w:rsidRDefault="00744852" w:rsidP="00682BE9">
            <w: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9" w:rsidRDefault="00682BE9" w:rsidP="00682BE9">
            <w:pPr>
              <w:jc w:val="both"/>
              <w:rPr>
                <w:sz w:val="28"/>
                <w:szCs w:val="28"/>
              </w:rPr>
            </w:pPr>
          </w:p>
        </w:tc>
      </w:tr>
    </w:tbl>
    <w:p w:rsidR="0074324E" w:rsidRDefault="0074324E" w:rsidP="00844D32">
      <w:pPr>
        <w:jc w:val="center"/>
        <w:rPr>
          <w:sz w:val="28"/>
          <w:szCs w:val="28"/>
        </w:rPr>
      </w:pPr>
    </w:p>
    <w:p w:rsidR="00A762EA" w:rsidRDefault="00A762EA" w:rsidP="00844D32">
      <w:pPr>
        <w:jc w:val="center"/>
        <w:rPr>
          <w:sz w:val="28"/>
          <w:szCs w:val="28"/>
        </w:rPr>
      </w:pPr>
    </w:p>
    <w:p w:rsidR="00844D32" w:rsidRPr="00844D32" w:rsidRDefault="00844D32" w:rsidP="00844D32">
      <w:pPr>
        <w:jc w:val="center"/>
        <w:rPr>
          <w:sz w:val="28"/>
          <w:szCs w:val="28"/>
        </w:rPr>
      </w:pPr>
      <w:r w:rsidRPr="00844D32">
        <w:rPr>
          <w:sz w:val="28"/>
          <w:szCs w:val="28"/>
        </w:rPr>
        <w:t>Раздел 6. РЕСУРСЫ, НЕОБХОДИМЫЕ ДЛЯ РЕАЛИЗАЦИИ</w:t>
      </w:r>
    </w:p>
    <w:p w:rsidR="00844D32" w:rsidRPr="00844D32" w:rsidRDefault="00844D32" w:rsidP="00844D32">
      <w:pPr>
        <w:jc w:val="center"/>
        <w:rPr>
          <w:sz w:val="28"/>
          <w:szCs w:val="28"/>
        </w:rPr>
      </w:pPr>
      <w:r w:rsidRPr="00844D32">
        <w:rPr>
          <w:sz w:val="28"/>
          <w:szCs w:val="28"/>
        </w:rPr>
        <w:t>МЕРОПРИЯТИЙ МУНИЦИПАЛЬНОЙ ПРОГРАММЫ </w:t>
      </w:r>
    </w:p>
    <w:tbl>
      <w:tblPr>
        <w:tblW w:w="101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290"/>
        <w:gridCol w:w="1396"/>
        <w:gridCol w:w="1418"/>
        <w:gridCol w:w="1559"/>
        <w:gridCol w:w="142"/>
        <w:gridCol w:w="2485"/>
      </w:tblGrid>
      <w:tr w:rsidR="00BC3455" w:rsidRPr="00844D32" w:rsidTr="00695C82">
        <w:trPr>
          <w:trHeight w:val="409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Источники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5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Годы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818"/>
        </w:trPr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1 год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реализации муниципальной программы </w:t>
            </w:r>
            <w:r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2 год</w:t>
            </w:r>
          </w:p>
          <w:p w:rsidR="00BC3455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реализации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44D32">
              <w:rPr>
                <w:sz w:val="28"/>
                <w:szCs w:val="28"/>
              </w:rPr>
              <w:t>программы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  <w:r w:rsidRPr="00844D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ind w:firstLin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44D32">
              <w:rPr>
                <w:sz w:val="28"/>
                <w:szCs w:val="28"/>
              </w:rPr>
              <w:t xml:space="preserve"> год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реализации муниципальной программы </w:t>
            </w:r>
            <w:r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BC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Всего за период  </w:t>
            </w:r>
          </w:p>
          <w:p w:rsidR="00BC3455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реализации муниципальной программы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(тыс. руб.)</w:t>
            </w:r>
          </w:p>
        </w:tc>
      </w:tr>
      <w:tr w:rsidR="00BC3455" w:rsidRPr="00844D32" w:rsidTr="00695C82">
        <w:trPr>
          <w:trHeight w:val="230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Всего, в т.ч.: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Федеральный бюджет (для сведения)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Областной     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бюджет (для сведения)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230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Прочие источники (для сведения)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230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-"-          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Всего, в т.ч.: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24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Всего, в т.ч.: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 xml:space="preserve">Федеральный   </w:t>
            </w:r>
          </w:p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бюджет (для сведения)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Областной бюджет (для сведения)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  <w:tr w:rsidR="00BC3455" w:rsidTr="00695C82">
        <w:trPr>
          <w:trHeight w:val="24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C812D7" w:rsidRDefault="00F44F21" w:rsidP="00043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C812D7" w:rsidRDefault="00F44F21" w:rsidP="00880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C812D7" w:rsidRDefault="00695C82" w:rsidP="00880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Default="00EE18D5" w:rsidP="00880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C3031">
              <w:rPr>
                <w:sz w:val="28"/>
                <w:szCs w:val="28"/>
              </w:rPr>
              <w:t>,00</w:t>
            </w:r>
          </w:p>
        </w:tc>
      </w:tr>
      <w:tr w:rsidR="00BC3455" w:rsidRPr="00844D32" w:rsidTr="00695C82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Прочие источники (для сведения)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  <w:r w:rsidRPr="00844D3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5" w:rsidRPr="00844D32" w:rsidRDefault="00BC3455" w:rsidP="00880DB8">
            <w:pPr>
              <w:jc w:val="both"/>
              <w:rPr>
                <w:sz w:val="28"/>
                <w:szCs w:val="28"/>
              </w:rPr>
            </w:pPr>
          </w:p>
        </w:tc>
      </w:tr>
    </w:tbl>
    <w:p w:rsidR="00695C82" w:rsidRDefault="00695C82" w:rsidP="004F7255">
      <w:pPr>
        <w:jc w:val="center"/>
        <w:rPr>
          <w:sz w:val="28"/>
          <w:szCs w:val="28"/>
        </w:rPr>
      </w:pPr>
    </w:p>
    <w:p w:rsidR="009F6322" w:rsidRDefault="009F6322" w:rsidP="004F7255">
      <w:pPr>
        <w:jc w:val="center"/>
        <w:rPr>
          <w:sz w:val="28"/>
          <w:szCs w:val="28"/>
        </w:rPr>
      </w:pPr>
    </w:p>
    <w:p w:rsidR="009F6322" w:rsidRDefault="009F6322" w:rsidP="004F7255">
      <w:pPr>
        <w:jc w:val="center"/>
        <w:rPr>
          <w:sz w:val="28"/>
          <w:szCs w:val="28"/>
        </w:rPr>
      </w:pPr>
    </w:p>
    <w:p w:rsidR="004F7255" w:rsidRPr="00844D32" w:rsidRDefault="004F7255" w:rsidP="004F7255">
      <w:pPr>
        <w:jc w:val="center"/>
        <w:rPr>
          <w:sz w:val="28"/>
          <w:szCs w:val="28"/>
        </w:rPr>
      </w:pPr>
      <w:r w:rsidRPr="00844D3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844D32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РИСКОВ</w:t>
      </w:r>
      <w:r w:rsidRPr="00844D32">
        <w:rPr>
          <w:sz w:val="28"/>
          <w:szCs w:val="28"/>
        </w:rPr>
        <w:t xml:space="preserve"> РЕАЛИЗАЦИИ</w:t>
      </w:r>
    </w:p>
    <w:p w:rsidR="004F7255" w:rsidRDefault="004F7255" w:rsidP="00AA44B9">
      <w:pPr>
        <w:jc w:val="center"/>
        <w:rPr>
          <w:color w:val="000000"/>
          <w:sz w:val="28"/>
          <w:szCs w:val="28"/>
        </w:rPr>
      </w:pPr>
      <w:r w:rsidRPr="00844D3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 ОПИСАНИЕ МЕР УПРАВЛЕНИЯ РИСКАМИ РЕАЛИЗАЦИИ МУНИЦИПАЛЬНОЙ ПРОГРАММЫ</w:t>
      </w:r>
    </w:p>
    <w:p w:rsidR="004F7255" w:rsidRDefault="004F7255" w:rsidP="00AA44B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939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могут управлять ответственный исполнитель и соисполнители муниципальной программы, уменьшая вероятность их возникно</w:t>
      </w:r>
      <w:r>
        <w:rPr>
          <w:rFonts w:ascii="Times New Roman" w:hAnsi="Times New Roman" w:cs="Times New Roman"/>
          <w:sz w:val="28"/>
          <w:szCs w:val="28"/>
        </w:rPr>
        <w:t>вения, следует отнести следующие:</w:t>
      </w:r>
    </w:p>
    <w:p w:rsidR="004F7255" w:rsidRPr="00F57939" w:rsidRDefault="004F7255" w:rsidP="004F725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7939">
        <w:rPr>
          <w:rFonts w:ascii="Times New Roman" w:hAnsi="Times New Roman" w:cs="Times New Roman"/>
          <w:sz w:val="28"/>
          <w:szCs w:val="28"/>
        </w:rPr>
        <w:t xml:space="preserve">. Операционные риски, связанные с ошибками управления реализацией программы, в том числе отдельных ее </w:t>
      </w:r>
      <w:proofErr w:type="gramStart"/>
      <w:r w:rsidRPr="00F57939">
        <w:rPr>
          <w:rFonts w:ascii="Times New Roman" w:hAnsi="Times New Roman" w:cs="Times New Roman"/>
          <w:sz w:val="28"/>
          <w:szCs w:val="28"/>
        </w:rPr>
        <w:t>исполнителей,  неготовности</w:t>
      </w:r>
      <w:proofErr w:type="gramEnd"/>
      <w:r w:rsidRPr="00F57939">
        <w:rPr>
          <w:rFonts w:ascii="Times New Roman" w:hAnsi="Times New Roman" w:cs="Times New Roman"/>
          <w:sz w:val="28"/>
          <w:szCs w:val="28"/>
        </w:rPr>
        <w:t xml:space="preserve"> организационной инфраструктуры к решению задач, поставленных программой, что может привести к 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умеренный.</w:t>
      </w:r>
    </w:p>
    <w:p w:rsidR="004F7255" w:rsidRDefault="004F7255" w:rsidP="004F725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7939">
        <w:rPr>
          <w:rFonts w:ascii="Times New Roman" w:hAnsi="Times New Roman" w:cs="Times New Roman"/>
          <w:sz w:val="28"/>
          <w:szCs w:val="28"/>
        </w:rPr>
        <w:t xml:space="preserve">. </w:t>
      </w:r>
      <w:r w:rsidRPr="00F57939">
        <w:rPr>
          <w:rFonts w:ascii="Times New Roman" w:hAnsi="Times New Roman" w:cs="Times New Roman"/>
          <w:bCs/>
          <w:sz w:val="28"/>
          <w:szCs w:val="28"/>
        </w:rPr>
        <w:t>Риск финансового обеспечения, который связан</w:t>
      </w:r>
      <w:r w:rsidRPr="00F57939">
        <w:rPr>
          <w:rFonts w:ascii="Times New Roman" w:hAnsi="Times New Roman" w:cs="Times New Roman"/>
          <w:sz w:val="28"/>
          <w:szCs w:val="28"/>
        </w:rPr>
        <w:t xml:space="preserve"> с финансированием </w:t>
      </w:r>
      <w:proofErr w:type="gramStart"/>
      <w:r w:rsidRPr="00F5793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неполном объеме за счет бюджетных источников. </w:t>
      </w:r>
      <w:r w:rsidRPr="00F57939">
        <w:rPr>
          <w:rFonts w:ascii="Times New Roman" w:hAnsi="Times New Roman" w:cs="Times New Roman"/>
          <w:sz w:val="28"/>
          <w:szCs w:val="28"/>
        </w:rPr>
        <w:t xml:space="preserve">Данный риск возникает по причине значительной продолжительности </w:t>
      </w:r>
      <w:proofErr w:type="gramStart"/>
      <w:r w:rsidRPr="00F57939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7939">
        <w:rPr>
          <w:rFonts w:ascii="Times New Roman" w:hAnsi="Times New Roman" w:cs="Times New Roman"/>
          <w:sz w:val="28"/>
          <w:szCs w:val="28"/>
        </w:rPr>
        <w:t>Однако, учитывая формируемую практику программного бюджетирования в части обеспечения реализации про</w:t>
      </w:r>
      <w:r>
        <w:rPr>
          <w:rFonts w:ascii="Times New Roman" w:hAnsi="Times New Roman" w:cs="Times New Roman"/>
          <w:sz w:val="28"/>
          <w:szCs w:val="28"/>
        </w:rPr>
        <w:t xml:space="preserve">граммы за счет средств бюджетов </w:t>
      </w:r>
      <w:r w:rsidRPr="00F57939">
        <w:rPr>
          <w:rFonts w:ascii="Times New Roman" w:hAnsi="Times New Roman" w:cs="Times New Roman"/>
          <w:sz w:val="28"/>
          <w:szCs w:val="28"/>
        </w:rPr>
        <w:t xml:space="preserve">риск сбоев в реализации программы по причине недофинансирования можно считать умеренным. </w:t>
      </w:r>
    </w:p>
    <w:p w:rsidR="004F7255" w:rsidRPr="00F57939" w:rsidRDefault="004F7255" w:rsidP="004F725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939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F57939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F57939">
        <w:rPr>
          <w:rFonts w:ascii="Times New Roman" w:hAnsi="Times New Roman" w:cs="Times New Roman"/>
          <w:sz w:val="28"/>
          <w:szCs w:val="28"/>
        </w:rPr>
        <w:t xml:space="preserve"> также угрожают следующие  риски, которые связаны с изменениями внешней среды и которыми невозможно управлять в рамках реализации программы. </w:t>
      </w:r>
    </w:p>
    <w:p w:rsidR="00127A7F" w:rsidRDefault="004F7255" w:rsidP="00127A7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7939">
        <w:rPr>
          <w:rFonts w:ascii="Times New Roman" w:hAnsi="Times New Roman" w:cs="Times New Roman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средств бюджета на преодоление последствий таких катастроф. На качественном уровне такой риск для муниципальной  программы можно оценить как умеренный.</w:t>
      </w:r>
      <w:r w:rsidR="00127A7F">
        <w:rPr>
          <w:rFonts w:ascii="Times New Roman" w:hAnsi="Times New Roman" w:cs="Times New Roman"/>
          <w:sz w:val="28"/>
          <w:szCs w:val="28"/>
        </w:rPr>
        <w:t xml:space="preserve"> </w:t>
      </w:r>
      <w:r w:rsidRPr="00127A7F">
        <w:rPr>
          <w:rFonts w:ascii="Times New Roman" w:hAnsi="Times New Roman" w:cs="Times New Roman"/>
          <w:sz w:val="28"/>
          <w:szCs w:val="28"/>
        </w:rPr>
        <w:t>Меры управления рисками реализации муниципальной  программы основываются на следующих обстоятельствах:</w:t>
      </w:r>
    </w:p>
    <w:p w:rsidR="00127A7F" w:rsidRDefault="004F7255" w:rsidP="00127A7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A7F">
        <w:rPr>
          <w:rFonts w:ascii="Times New Roman" w:hAnsi="Times New Roman" w:cs="Times New Roman"/>
          <w:sz w:val="28"/>
          <w:szCs w:val="28"/>
        </w:rPr>
        <w:t>4.  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4F7255" w:rsidRPr="00127A7F" w:rsidRDefault="004F7255" w:rsidP="00127A7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A7F">
        <w:rPr>
          <w:rFonts w:ascii="Times New Roman" w:hAnsi="Times New Roman" w:cs="Times New Roman"/>
          <w:sz w:val="28"/>
          <w:szCs w:val="28"/>
        </w:rPr>
        <w:t xml:space="preserve"> 5. Управление рисками реализации муниципальной  программы, которыми могут управлять ответственный исполнитель и соисполнители муниципальной  программы, должно соответствовать задачам и полномочиям существующих органов государственной власти и организаций, задействованных в реализации муниципальной  программы.</w:t>
      </w:r>
    </w:p>
    <w:p w:rsidR="004F7255" w:rsidRPr="00127A7F" w:rsidRDefault="004F7255" w:rsidP="004F7255">
      <w:pPr>
        <w:keepNext/>
        <w:autoSpaceDE w:val="0"/>
        <w:rPr>
          <w:b/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4F7255" w:rsidRDefault="004F7255" w:rsidP="00751889">
      <w:pPr>
        <w:jc w:val="right"/>
        <w:rPr>
          <w:sz w:val="28"/>
          <w:szCs w:val="28"/>
        </w:rPr>
      </w:pPr>
    </w:p>
    <w:p w:rsidR="00301A2D" w:rsidRDefault="00301A2D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p w:rsidR="003E64A7" w:rsidRDefault="003E64A7" w:rsidP="00751889">
      <w:pPr>
        <w:jc w:val="right"/>
        <w:rPr>
          <w:sz w:val="28"/>
          <w:szCs w:val="28"/>
        </w:rPr>
      </w:pPr>
    </w:p>
    <w:p w:rsidR="003E64A7" w:rsidRDefault="003E64A7" w:rsidP="00751889">
      <w:pPr>
        <w:jc w:val="right"/>
        <w:rPr>
          <w:sz w:val="28"/>
          <w:szCs w:val="28"/>
        </w:rPr>
      </w:pPr>
    </w:p>
    <w:p w:rsidR="003E64A7" w:rsidRDefault="003E64A7" w:rsidP="00751889">
      <w:pPr>
        <w:jc w:val="right"/>
        <w:rPr>
          <w:sz w:val="28"/>
          <w:szCs w:val="28"/>
        </w:rPr>
      </w:pPr>
    </w:p>
    <w:p w:rsidR="003E64A7" w:rsidRDefault="003E64A7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p w:rsidR="00A378C4" w:rsidRDefault="00A378C4" w:rsidP="00751889">
      <w:pPr>
        <w:jc w:val="right"/>
        <w:rPr>
          <w:sz w:val="28"/>
          <w:szCs w:val="28"/>
        </w:rPr>
      </w:pPr>
    </w:p>
    <w:sectPr w:rsidR="00A378C4" w:rsidSect="005169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05"/>
    <w:multiLevelType w:val="multilevel"/>
    <w:tmpl w:val="101EC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FE5165"/>
    <w:multiLevelType w:val="multilevel"/>
    <w:tmpl w:val="C65890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52A30379"/>
    <w:multiLevelType w:val="multilevel"/>
    <w:tmpl w:val="C26A1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4FA4625"/>
    <w:multiLevelType w:val="multilevel"/>
    <w:tmpl w:val="6E7E6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9106D9"/>
    <w:multiLevelType w:val="multilevel"/>
    <w:tmpl w:val="975053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800845"/>
    <w:multiLevelType w:val="multilevel"/>
    <w:tmpl w:val="D37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573D1"/>
    <w:multiLevelType w:val="multilevel"/>
    <w:tmpl w:val="D1CE4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E2672F"/>
    <w:multiLevelType w:val="hybridMultilevel"/>
    <w:tmpl w:val="975053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39"/>
    <w:rsid w:val="00015A59"/>
    <w:rsid w:val="00016319"/>
    <w:rsid w:val="0002422E"/>
    <w:rsid w:val="000432DA"/>
    <w:rsid w:val="00071848"/>
    <w:rsid w:val="000C1E54"/>
    <w:rsid w:val="000C35B1"/>
    <w:rsid w:val="000C4491"/>
    <w:rsid w:val="000F4741"/>
    <w:rsid w:val="00100F32"/>
    <w:rsid w:val="00117C5D"/>
    <w:rsid w:val="001214E7"/>
    <w:rsid w:val="00127A7F"/>
    <w:rsid w:val="0013732A"/>
    <w:rsid w:val="00143858"/>
    <w:rsid w:val="00143C3E"/>
    <w:rsid w:val="001512D4"/>
    <w:rsid w:val="00177C33"/>
    <w:rsid w:val="00180CCF"/>
    <w:rsid w:val="001858E8"/>
    <w:rsid w:val="001A6896"/>
    <w:rsid w:val="001D5C97"/>
    <w:rsid w:val="001D7D7F"/>
    <w:rsid w:val="001E64BF"/>
    <w:rsid w:val="001F29AB"/>
    <w:rsid w:val="001F6301"/>
    <w:rsid w:val="00206168"/>
    <w:rsid w:val="00214EE9"/>
    <w:rsid w:val="002263F6"/>
    <w:rsid w:val="00231E30"/>
    <w:rsid w:val="00262B24"/>
    <w:rsid w:val="002679AB"/>
    <w:rsid w:val="00272374"/>
    <w:rsid w:val="00277A2F"/>
    <w:rsid w:val="002913ED"/>
    <w:rsid w:val="00292C8A"/>
    <w:rsid w:val="002C2AB4"/>
    <w:rsid w:val="002E77CD"/>
    <w:rsid w:val="002F03A3"/>
    <w:rsid w:val="002F30DE"/>
    <w:rsid w:val="00301286"/>
    <w:rsid w:val="00301A2D"/>
    <w:rsid w:val="00313A2C"/>
    <w:rsid w:val="00332A8B"/>
    <w:rsid w:val="00346BFC"/>
    <w:rsid w:val="0035165A"/>
    <w:rsid w:val="00371F57"/>
    <w:rsid w:val="00393DEB"/>
    <w:rsid w:val="00393E06"/>
    <w:rsid w:val="003B0650"/>
    <w:rsid w:val="003B53B8"/>
    <w:rsid w:val="003C3FA4"/>
    <w:rsid w:val="003C6767"/>
    <w:rsid w:val="003C7265"/>
    <w:rsid w:val="003D739A"/>
    <w:rsid w:val="003E3063"/>
    <w:rsid w:val="003E64A7"/>
    <w:rsid w:val="003F7BE3"/>
    <w:rsid w:val="00401150"/>
    <w:rsid w:val="00406A7E"/>
    <w:rsid w:val="004375F9"/>
    <w:rsid w:val="00451B85"/>
    <w:rsid w:val="00453600"/>
    <w:rsid w:val="004608B7"/>
    <w:rsid w:val="00477DA9"/>
    <w:rsid w:val="004A41AF"/>
    <w:rsid w:val="004A4EB1"/>
    <w:rsid w:val="004C603F"/>
    <w:rsid w:val="004E1E9B"/>
    <w:rsid w:val="004F7255"/>
    <w:rsid w:val="004F7F25"/>
    <w:rsid w:val="005031BA"/>
    <w:rsid w:val="00516910"/>
    <w:rsid w:val="0053108F"/>
    <w:rsid w:val="005333EB"/>
    <w:rsid w:val="00534629"/>
    <w:rsid w:val="00541232"/>
    <w:rsid w:val="0054294B"/>
    <w:rsid w:val="00547CA5"/>
    <w:rsid w:val="00556359"/>
    <w:rsid w:val="00566221"/>
    <w:rsid w:val="005D1F67"/>
    <w:rsid w:val="005F50F4"/>
    <w:rsid w:val="00601B5D"/>
    <w:rsid w:val="00602AC7"/>
    <w:rsid w:val="0060661D"/>
    <w:rsid w:val="00617CB2"/>
    <w:rsid w:val="006225BD"/>
    <w:rsid w:val="00637284"/>
    <w:rsid w:val="00671377"/>
    <w:rsid w:val="00672BA5"/>
    <w:rsid w:val="00680AC5"/>
    <w:rsid w:val="00682BE9"/>
    <w:rsid w:val="00695C82"/>
    <w:rsid w:val="006B50ED"/>
    <w:rsid w:val="006C3031"/>
    <w:rsid w:val="006D2AF2"/>
    <w:rsid w:val="006D3A55"/>
    <w:rsid w:val="007168B3"/>
    <w:rsid w:val="007179DA"/>
    <w:rsid w:val="00734C27"/>
    <w:rsid w:val="0074324E"/>
    <w:rsid w:val="00744852"/>
    <w:rsid w:val="00746241"/>
    <w:rsid w:val="00746925"/>
    <w:rsid w:val="00751889"/>
    <w:rsid w:val="00783D50"/>
    <w:rsid w:val="007A661D"/>
    <w:rsid w:val="007B0636"/>
    <w:rsid w:val="007C6A68"/>
    <w:rsid w:val="007D7203"/>
    <w:rsid w:val="007F097D"/>
    <w:rsid w:val="008132E7"/>
    <w:rsid w:val="0082169D"/>
    <w:rsid w:val="00822654"/>
    <w:rsid w:val="008300EA"/>
    <w:rsid w:val="00831FEA"/>
    <w:rsid w:val="00844D32"/>
    <w:rsid w:val="00853D02"/>
    <w:rsid w:val="0085713E"/>
    <w:rsid w:val="00874CC3"/>
    <w:rsid w:val="00880DB8"/>
    <w:rsid w:val="00881205"/>
    <w:rsid w:val="00882CDA"/>
    <w:rsid w:val="00890D28"/>
    <w:rsid w:val="008A1242"/>
    <w:rsid w:val="008C29E7"/>
    <w:rsid w:val="008C750D"/>
    <w:rsid w:val="008D10DA"/>
    <w:rsid w:val="00906722"/>
    <w:rsid w:val="0091267B"/>
    <w:rsid w:val="009251A8"/>
    <w:rsid w:val="00927074"/>
    <w:rsid w:val="00933C3F"/>
    <w:rsid w:val="00974F2C"/>
    <w:rsid w:val="00985624"/>
    <w:rsid w:val="00995711"/>
    <w:rsid w:val="00997224"/>
    <w:rsid w:val="009B21F9"/>
    <w:rsid w:val="009B507D"/>
    <w:rsid w:val="009B68BD"/>
    <w:rsid w:val="009C4A00"/>
    <w:rsid w:val="009C5AB3"/>
    <w:rsid w:val="009D1EB0"/>
    <w:rsid w:val="009D5B83"/>
    <w:rsid w:val="009E04F4"/>
    <w:rsid w:val="009E05CC"/>
    <w:rsid w:val="009E2F67"/>
    <w:rsid w:val="009E4812"/>
    <w:rsid w:val="009F6322"/>
    <w:rsid w:val="00A03C1C"/>
    <w:rsid w:val="00A15027"/>
    <w:rsid w:val="00A16969"/>
    <w:rsid w:val="00A34E53"/>
    <w:rsid w:val="00A378C4"/>
    <w:rsid w:val="00A528B7"/>
    <w:rsid w:val="00A53ACF"/>
    <w:rsid w:val="00A637DB"/>
    <w:rsid w:val="00A64C39"/>
    <w:rsid w:val="00A762EA"/>
    <w:rsid w:val="00A85457"/>
    <w:rsid w:val="00A86A41"/>
    <w:rsid w:val="00AA2FD1"/>
    <w:rsid w:val="00AA44B9"/>
    <w:rsid w:val="00AA7C6C"/>
    <w:rsid w:val="00AC056D"/>
    <w:rsid w:val="00AD0585"/>
    <w:rsid w:val="00AD0C52"/>
    <w:rsid w:val="00AF5F1F"/>
    <w:rsid w:val="00B056F5"/>
    <w:rsid w:val="00B259BD"/>
    <w:rsid w:val="00B3264C"/>
    <w:rsid w:val="00B35DEA"/>
    <w:rsid w:val="00B44D37"/>
    <w:rsid w:val="00B55A78"/>
    <w:rsid w:val="00B80477"/>
    <w:rsid w:val="00B869CC"/>
    <w:rsid w:val="00B924CA"/>
    <w:rsid w:val="00BB063A"/>
    <w:rsid w:val="00BB088E"/>
    <w:rsid w:val="00BC3455"/>
    <w:rsid w:val="00BE219A"/>
    <w:rsid w:val="00BE47B8"/>
    <w:rsid w:val="00BE7DD6"/>
    <w:rsid w:val="00C01C9B"/>
    <w:rsid w:val="00C11CDD"/>
    <w:rsid w:val="00C14A01"/>
    <w:rsid w:val="00C3511B"/>
    <w:rsid w:val="00C40BCF"/>
    <w:rsid w:val="00C455BF"/>
    <w:rsid w:val="00C632B2"/>
    <w:rsid w:val="00C77A6C"/>
    <w:rsid w:val="00C812D7"/>
    <w:rsid w:val="00C957DB"/>
    <w:rsid w:val="00CA0995"/>
    <w:rsid w:val="00CC2C0A"/>
    <w:rsid w:val="00CC56CC"/>
    <w:rsid w:val="00CC660D"/>
    <w:rsid w:val="00CE5A81"/>
    <w:rsid w:val="00D20C4B"/>
    <w:rsid w:val="00D21837"/>
    <w:rsid w:val="00D47868"/>
    <w:rsid w:val="00D6191C"/>
    <w:rsid w:val="00D7035D"/>
    <w:rsid w:val="00D82556"/>
    <w:rsid w:val="00DA76BC"/>
    <w:rsid w:val="00DB3680"/>
    <w:rsid w:val="00DD717D"/>
    <w:rsid w:val="00E06643"/>
    <w:rsid w:val="00E07028"/>
    <w:rsid w:val="00E13C05"/>
    <w:rsid w:val="00E15EA2"/>
    <w:rsid w:val="00E513A6"/>
    <w:rsid w:val="00E5728E"/>
    <w:rsid w:val="00E654BF"/>
    <w:rsid w:val="00E71B17"/>
    <w:rsid w:val="00E87FCF"/>
    <w:rsid w:val="00EB22EE"/>
    <w:rsid w:val="00EB4B16"/>
    <w:rsid w:val="00EE18D5"/>
    <w:rsid w:val="00EE2290"/>
    <w:rsid w:val="00F02F48"/>
    <w:rsid w:val="00F218F3"/>
    <w:rsid w:val="00F21B56"/>
    <w:rsid w:val="00F257B5"/>
    <w:rsid w:val="00F43F37"/>
    <w:rsid w:val="00F44F21"/>
    <w:rsid w:val="00F503EC"/>
    <w:rsid w:val="00F91CE3"/>
    <w:rsid w:val="00FA69E8"/>
    <w:rsid w:val="00FC634A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F4E04-4996-496E-85AD-E6CC834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741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150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50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831FEA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831FEA"/>
    <w:rPr>
      <w:b/>
      <w:bCs/>
      <w:color w:val="008000"/>
      <w:sz w:val="20"/>
      <w:szCs w:val="20"/>
      <w:u w:val="single"/>
    </w:rPr>
  </w:style>
  <w:style w:type="paragraph" w:customStyle="1" w:styleId="a5">
    <w:name w:val="Таблицы (моноширинный)"/>
    <w:basedOn w:val="a"/>
    <w:next w:val="a"/>
    <w:rsid w:val="00831FEA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basedOn w:val="a"/>
    <w:rsid w:val="00D20C4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rsid w:val="00B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72374"/>
    <w:rPr>
      <w:b/>
      <w:sz w:val="28"/>
      <w:szCs w:val="40"/>
    </w:rPr>
  </w:style>
  <w:style w:type="paragraph" w:styleId="a7">
    <w:name w:val="Balloon Text"/>
    <w:basedOn w:val="a"/>
    <w:link w:val="a8"/>
    <w:rsid w:val="00534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3462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81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01C9B"/>
    <w:pPr>
      <w:ind w:left="708"/>
    </w:pPr>
  </w:style>
  <w:style w:type="paragraph" w:customStyle="1" w:styleId="ConsPlusNormal0">
    <w:name w:val="ConsPlusNormal"/>
    <w:rsid w:val="004F725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semiHidden/>
    <w:rsid w:val="00A150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1502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13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69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95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5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3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2089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3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9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6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5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7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2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0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4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3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01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6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5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2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8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5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2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3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2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0915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6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0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0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01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5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9A2D-0EE8-410D-9F6A-49326F62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«оформление права собственности на муниципальное имущество МО «Заларинский райо»</vt:lpstr>
    </vt:vector>
  </TitlesOfParts>
  <Company>Администрация МО "Заларинский район"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«оформление права собственности на муниципальное имущество МО «Заларинский райо»</dc:title>
  <dc:subject/>
  <dc:creator>User</dc:creator>
  <cp:keywords/>
  <cp:lastModifiedBy>Пряхин</cp:lastModifiedBy>
  <cp:revision>2</cp:revision>
  <cp:lastPrinted>2024-10-16T05:34:00Z</cp:lastPrinted>
  <dcterms:created xsi:type="dcterms:W3CDTF">2024-10-18T14:57:00Z</dcterms:created>
  <dcterms:modified xsi:type="dcterms:W3CDTF">2024-10-18T14:57:00Z</dcterms:modified>
</cp:coreProperties>
</file>