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9F26E2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9F26E2">
              <w:rPr>
                <w:b w:val="0"/>
                <w:bCs/>
                <w:szCs w:val="28"/>
              </w:rPr>
              <w:t>02.12.2021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9F26E2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9F26E2">
              <w:rPr>
                <w:b w:val="0"/>
                <w:bCs/>
                <w:szCs w:val="28"/>
              </w:rPr>
              <w:t>1063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</w:t>
      </w:r>
      <w:proofErr w:type="gramEnd"/>
      <w:r w:rsidR="00213321" w:rsidRPr="00213321">
        <w:rPr>
          <w:sz w:val="28"/>
          <w:szCs w:val="28"/>
          <w:lang w:eastAsia="ru-RU"/>
        </w:rPr>
        <w:t xml:space="preserve">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следующие изменения: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 паспорте муниципальной программы в разделе 9. «</w:t>
      </w:r>
      <w:r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</w:t>
      </w:r>
      <w:r w:rsidRPr="00826725">
        <w:rPr>
          <w:sz w:val="28"/>
          <w:szCs w:val="28"/>
        </w:rPr>
        <w:t>12 673 115,17</w:t>
      </w:r>
      <w:r>
        <w:rPr>
          <w:sz w:val="28"/>
          <w:szCs w:val="28"/>
        </w:rPr>
        <w:t>» цифрами «12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>623 115,17»;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«5 390 000,00» цифрами «5 340 000,00».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4. «Ресурсное обеспечение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«12 673 115,17» цифрами «12 623 115,17»;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«5 390 000,00» цифрами «5 340 000,00».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 в приложении №3 «Ресурсное обеспечение реализации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столбце 5  в разделе </w:t>
      </w:r>
      <w:r w:rsidRPr="00D47DEB">
        <w:t>«</w:t>
      </w:r>
      <w:r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Pr="00380B33">
        <w:rPr>
          <w:color w:val="000000"/>
          <w:sz w:val="28"/>
          <w:szCs w:val="28"/>
          <w:lang w:eastAsia="ru-RU"/>
        </w:rPr>
        <w:t>годы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Pr="00826725">
        <w:rPr>
          <w:sz w:val="28"/>
          <w:szCs w:val="28"/>
        </w:rPr>
        <w:t>5 390 000,00</w:t>
      </w:r>
      <w:r>
        <w:rPr>
          <w:sz w:val="28"/>
          <w:szCs w:val="28"/>
        </w:rPr>
        <w:t>» цифрами «5 340 000,00»;</w:t>
      </w:r>
    </w:p>
    <w:p w:rsidR="00826725" w:rsidRPr="00380B33" w:rsidRDefault="00826725" w:rsidP="00826725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5  в разделе «</w:t>
      </w:r>
      <w:r w:rsidRPr="00826725">
        <w:rPr>
          <w:sz w:val="28"/>
          <w:szCs w:val="28"/>
        </w:rPr>
        <w:t>7. Регистрация бездомных животных (отлов собак)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</w:t>
      </w:r>
      <w:r>
        <w:rPr>
          <w:sz w:val="28"/>
          <w:szCs w:val="28"/>
        </w:rPr>
        <w:t>50 000,00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цифрами «0».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9F26E2">
        <w:rPr>
          <w:sz w:val="28"/>
          <w:szCs w:val="28"/>
        </w:rPr>
        <w:t>02.12.2021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9F26E2">
        <w:rPr>
          <w:sz w:val="28"/>
          <w:szCs w:val="28"/>
        </w:rPr>
        <w:t>1063</w:t>
      </w:r>
      <w:bookmarkStart w:id="0" w:name="_GoBack"/>
      <w:bookmarkEnd w:id="0"/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Default="00660B78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4809">
              <w:rPr>
                <w:sz w:val="28"/>
                <w:szCs w:val="28"/>
              </w:rPr>
              <w:t>-202</w:t>
            </w:r>
            <w:r w:rsidR="00ED2E2A">
              <w:rPr>
                <w:sz w:val="28"/>
                <w:szCs w:val="28"/>
              </w:rPr>
              <w:t>3</w:t>
            </w:r>
            <w:r w:rsidR="00892C6C">
              <w:rPr>
                <w:sz w:val="28"/>
                <w:szCs w:val="28"/>
              </w:rPr>
              <w:t xml:space="preserve"> годы</w:t>
            </w:r>
          </w:p>
          <w:p w:rsidR="002A7591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826725">
              <w:rPr>
                <w:rFonts w:ascii="Times New Roman" w:hAnsi="Times New Roman" w:cs="Times New Roman"/>
                <w:sz w:val="28"/>
                <w:szCs w:val="28"/>
              </w:rPr>
              <w:t>12 62</w:t>
            </w:r>
            <w:r w:rsidR="0017423E">
              <w:rPr>
                <w:rFonts w:ascii="Times New Roman" w:hAnsi="Times New Roman" w:cs="Times New Roman"/>
                <w:sz w:val="28"/>
                <w:szCs w:val="28"/>
              </w:rPr>
              <w:t>3 115</w:t>
            </w:r>
            <w:r w:rsidR="00ED2E2A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892C6C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280C5A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5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0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5 511 255,17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17423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8267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5 34</w:t>
                  </w:r>
                  <w:r w:rsidR="0017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ED2E2A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  <w:p w:rsidR="005129E2" w:rsidRPr="00ED2E2A" w:rsidRDefault="00ED2E2A" w:rsidP="00ED2E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ED2E2A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451 860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  <w:p w:rsidR="00ED2E2A" w:rsidRDefault="00ED2E2A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- 1 320 000,00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8954F4">
        <w:rPr>
          <w:rFonts w:ascii="Times New Roman" w:hAnsi="Times New Roman" w:cs="Times New Roman"/>
          <w:sz w:val="28"/>
          <w:szCs w:val="28"/>
        </w:rPr>
        <w:t>2020</w:t>
      </w:r>
      <w:r w:rsidR="00821D2A">
        <w:rPr>
          <w:rFonts w:ascii="Times New Roman" w:hAnsi="Times New Roman" w:cs="Times New Roman"/>
          <w:sz w:val="28"/>
          <w:szCs w:val="28"/>
        </w:rPr>
        <w:t>-202</w:t>
      </w:r>
      <w:r w:rsidR="007A5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826725">
        <w:rPr>
          <w:rFonts w:ascii="Times New Roman" w:hAnsi="Times New Roman" w:cs="Times New Roman"/>
          <w:sz w:val="28"/>
          <w:szCs w:val="28"/>
        </w:rPr>
        <w:t>12 62</w:t>
      </w:r>
      <w:r w:rsidR="0017423E">
        <w:rPr>
          <w:rFonts w:ascii="Times New Roman" w:hAnsi="Times New Roman" w:cs="Times New Roman"/>
          <w:sz w:val="28"/>
          <w:szCs w:val="28"/>
        </w:rPr>
        <w:t>3 115</w:t>
      </w:r>
      <w:r w:rsidR="007A52EE">
        <w:rPr>
          <w:rFonts w:ascii="Times New Roman" w:hAnsi="Times New Roman" w:cs="Times New Roman"/>
          <w:sz w:val="28"/>
          <w:szCs w:val="28"/>
        </w:rPr>
        <w:t>,17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280C5A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5 511 255,17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1742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26725">
              <w:rPr>
                <w:rFonts w:ascii="Times New Roman" w:hAnsi="Times New Roman" w:cs="Times New Roman"/>
                <w:sz w:val="28"/>
                <w:szCs w:val="28"/>
              </w:rPr>
              <w:t>5 34</w:t>
            </w:r>
            <w:r w:rsidR="00174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7A52EE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B2B72" w:rsidRPr="007A52EE" w:rsidRDefault="007A52EE" w:rsidP="007A52EE">
            <w:pPr>
              <w:rPr>
                <w:sz w:val="28"/>
                <w:szCs w:val="28"/>
              </w:rPr>
            </w:pPr>
            <w:r w:rsidRPr="007A52EE">
              <w:rPr>
                <w:sz w:val="28"/>
                <w:szCs w:val="28"/>
              </w:rPr>
              <w:t>2023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451 860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7A52EE" w:rsidRDefault="007A52EE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- 1 320 000,00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39"/>
        <w:gridCol w:w="1126"/>
        <w:gridCol w:w="1151"/>
        <w:gridCol w:w="1139"/>
        <w:gridCol w:w="1537"/>
      </w:tblGrid>
      <w:tr w:rsidR="00DE6C56" w:rsidRPr="00B21497" w:rsidTr="00AD7024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 xml:space="preserve">№ </w:t>
            </w:r>
            <w:proofErr w:type="gramStart"/>
            <w:r w:rsidRPr="00B21497">
              <w:rPr>
                <w:sz w:val="22"/>
                <w:szCs w:val="22"/>
              </w:rPr>
              <w:t>п</w:t>
            </w:r>
            <w:proofErr w:type="gramEnd"/>
            <w:r w:rsidRPr="00B21497">
              <w:rPr>
                <w:sz w:val="22"/>
                <w:szCs w:val="22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proofErr w:type="gramStart"/>
            <w:r w:rsidRPr="00B21497">
              <w:rPr>
                <w:spacing w:val="5"/>
                <w:sz w:val="22"/>
                <w:szCs w:val="22"/>
              </w:rPr>
              <w:t xml:space="preserve">Едини </w:t>
            </w:r>
            <w:proofErr w:type="spellStart"/>
            <w:r w:rsidRPr="00B21497">
              <w:rPr>
                <w:spacing w:val="5"/>
                <w:sz w:val="22"/>
                <w:szCs w:val="22"/>
              </w:rPr>
              <w:t>ца</w:t>
            </w:r>
            <w:proofErr w:type="spellEnd"/>
            <w:proofErr w:type="gramEnd"/>
            <w:r w:rsidRPr="00B21497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21497">
              <w:rPr>
                <w:spacing w:val="5"/>
                <w:sz w:val="22"/>
                <w:szCs w:val="22"/>
              </w:rPr>
              <w:t>изме</w:t>
            </w:r>
            <w:proofErr w:type="spellEnd"/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Базовый</w:t>
            </w:r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Значения показателя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 годам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DE6C56" w:rsidRPr="00B21497" w:rsidTr="00AD7024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2020</w:t>
            </w:r>
          </w:p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2021</w:t>
            </w:r>
          </w:p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2022</w:t>
            </w:r>
          </w:p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2023</w:t>
            </w:r>
          </w:p>
          <w:p w:rsidR="00DE6C56" w:rsidRPr="00B21497" w:rsidRDefault="00DE6C56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6C56" w:rsidRPr="00B21497" w:rsidTr="00AD7024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</w:t>
            </w:r>
          </w:p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9</w:t>
            </w:r>
          </w:p>
        </w:tc>
      </w:tr>
      <w:tr w:rsidR="00DE6C56" w:rsidRPr="00B21497" w:rsidTr="00AD7024">
        <w:trPr>
          <w:trHeight w:hRule="exact" w:val="109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DE6C56" w:rsidRPr="00B21497" w:rsidTr="00AD7024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мест захоронения</w:t>
            </w:r>
          </w:p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235000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</w:tr>
      <w:tr w:rsidR="00DE6C56" w:rsidRPr="00B21497" w:rsidTr="00AD7024">
        <w:trPr>
          <w:trHeight w:hRule="exact" w:val="68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мусорных урн</w:t>
            </w:r>
          </w:p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  <w:r w:rsidR="007A52EE"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DE6C56" w:rsidRPr="00B21497" w:rsidTr="00AD7024">
        <w:trPr>
          <w:trHeight w:hRule="exact" w:val="95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колодцев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DE6C56" w:rsidRPr="00B21497" w:rsidTr="00AD7024">
        <w:trPr>
          <w:trHeight w:hRule="exact" w:val="157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Регистрация бездомных животны</w:t>
            </w:r>
            <w:proofErr w:type="gramStart"/>
            <w:r w:rsidRPr="00B21497">
              <w:rPr>
                <w:sz w:val="22"/>
                <w:szCs w:val="22"/>
              </w:rPr>
              <w:t>х(</w:t>
            </w:r>
            <w:proofErr w:type="gramEnd"/>
            <w:r w:rsidRPr="00B21497">
              <w:rPr>
                <w:sz w:val="22"/>
                <w:szCs w:val="22"/>
              </w:rPr>
              <w:t>отлов собак)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826725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826725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826725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40</w:t>
            </w:r>
          </w:p>
        </w:tc>
      </w:tr>
      <w:tr w:rsidR="00DE6C56" w:rsidRPr="00B21497" w:rsidTr="00AD7024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</w:tr>
      <w:tr w:rsidR="00DE6C56" w:rsidRPr="00B21497" w:rsidTr="00AD7024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6</w:t>
            </w:r>
          </w:p>
        </w:tc>
      </w:tr>
      <w:tr w:rsidR="00DE6C56" w:rsidRPr="00B21497" w:rsidTr="00AD7024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tr w:rsidR="00DE6C56" w:rsidRPr="00B21497" w:rsidTr="00AD7024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9</w:t>
            </w:r>
            <w:r w:rsidR="007A52EE"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DE6C56" w:rsidRPr="00B21497" w:rsidTr="00AD7024"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bookmarkStart w:id="6" w:name="_Hlk496737224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bookmarkEnd w:id="6"/>
      <w:tr w:rsidR="00DE6C56" w:rsidRPr="00B21497" w:rsidTr="00AD7024">
        <w:trPr>
          <w:trHeight w:hRule="exact"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</w:tr>
      <w:tr w:rsidR="00DE6C56" w:rsidRPr="00B21497" w:rsidTr="00C13CFE">
        <w:trPr>
          <w:trHeight w:hRule="exact" w:val="1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lastRenderedPageBreak/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B21497">
              <w:rPr>
                <w:sz w:val="22"/>
                <w:szCs w:val="22"/>
              </w:rPr>
              <w:t>дизайн-проектов</w:t>
            </w:r>
            <w:proofErr w:type="gramEnd"/>
            <w:r w:rsidRPr="00B21497">
              <w:rPr>
                <w:sz w:val="22"/>
                <w:szCs w:val="22"/>
              </w:rPr>
              <w:t xml:space="preserve">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17</w:t>
            </w:r>
          </w:p>
        </w:tc>
      </w:tr>
      <w:tr w:rsidR="00DE6C56" w:rsidRPr="00B21497" w:rsidTr="00AD7024">
        <w:trPr>
          <w:trHeight w:hRule="exact" w:val="20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7158515,42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  <w:t>3388689,31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7350549,31</w:t>
            </w:r>
          </w:p>
        </w:tc>
      </w:tr>
      <w:tr w:rsidR="00B21497" w:rsidRPr="00B21497" w:rsidTr="00AD7024">
        <w:trPr>
          <w:trHeight w:hRule="exact" w:val="232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proofErr w:type="gramStart"/>
            <w:r w:rsidRPr="00B21497">
              <w:rPr>
                <w:sz w:val="22"/>
                <w:szCs w:val="22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proofErr w:type="spellStart"/>
            <w:r w:rsidRPr="00B21497">
              <w:rPr>
                <w:rFonts w:eastAsia="Lucida Sans Unicode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1400000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1147793,77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2947793,77</w:t>
            </w:r>
          </w:p>
        </w:tc>
      </w:tr>
    </w:tbl>
    <w:p w:rsidR="007A241F" w:rsidRPr="00B21497" w:rsidRDefault="007A241F" w:rsidP="00B21497"/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7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7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D3DAB" w:rsidRDefault="000D3DAB" w:rsidP="00D47DEB">
      <w:pPr>
        <w:widowControl w:val="0"/>
        <w:autoSpaceDE w:val="0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275"/>
        <w:gridCol w:w="1749"/>
      </w:tblGrid>
      <w:tr w:rsidR="00505FFB" w:rsidRPr="00D47DEB" w:rsidTr="00B21497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2020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FB" w:rsidRPr="00D47DEB" w:rsidRDefault="00B21497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B21497" w:rsidRPr="00D47DEB" w:rsidRDefault="00B21497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bookmarkStart w:id="15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2C722C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 w:rsidR="001E022E" w:rsidRPr="00D47DEB">
              <w:t xml:space="preserve"> Струнино на 2020</w:t>
            </w:r>
            <w:r w:rsidRPr="00D47DEB">
              <w:t xml:space="preserve">-2022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5511255,17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E251FD" w:rsidRDefault="00826725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534</w:t>
            </w:r>
            <w:r w:rsidR="00301EC7">
              <w:rPr>
                <w:b/>
              </w:rPr>
              <w:t>0000</w:t>
            </w:r>
            <w:r w:rsidR="00E251FD" w:rsidRPr="00E251FD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E251FD" w:rsidRDefault="00E251FD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451860,00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E251FD" w:rsidRDefault="00E251FD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1320000,00</w:t>
            </w:r>
          </w:p>
        </w:tc>
      </w:tr>
      <w:bookmarkEnd w:id="15"/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6A2EB7">
            <w:pPr>
              <w:widowControl w:val="0"/>
              <w:autoSpaceDE w:val="0"/>
              <w:jc w:val="center"/>
            </w:pPr>
            <w:r w:rsidRPr="00D47DEB">
              <w:t>5511255,17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826725" w:rsidP="000D42E4">
            <w:pPr>
              <w:widowControl w:val="0"/>
              <w:autoSpaceDE w:val="0"/>
              <w:jc w:val="center"/>
            </w:pPr>
            <w:r>
              <w:t>534</w:t>
            </w:r>
            <w:r w:rsidR="00301EC7">
              <w:t>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E251FD" w:rsidP="000D42E4">
            <w:pPr>
              <w:widowControl w:val="0"/>
              <w:autoSpaceDE w:val="0"/>
              <w:jc w:val="center"/>
            </w:pPr>
            <w:r>
              <w:t>451860,00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E251FD" w:rsidP="00AD1A9D">
            <w:pPr>
              <w:widowControl w:val="0"/>
              <w:autoSpaceDE w:val="0"/>
              <w:jc w:val="center"/>
            </w:pPr>
            <w:r>
              <w:t>1320000,00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F4" w:rsidRPr="00D47DEB" w:rsidRDefault="00505FFB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="008954F4"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70260,0</w:t>
            </w:r>
            <w:r w:rsid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D47DEB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05FFB" w:rsidRPr="00D47DEB" w:rsidTr="00B21497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jc w:val="center"/>
            </w:pPr>
            <w:r w:rsidRPr="00D47DEB">
              <w:t>70260,0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D47DEB" w:rsidP="00BF6155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2.Прочие</w:t>
            </w:r>
          </w:p>
          <w:p w:rsidR="00505FFB" w:rsidRPr="00D47DEB" w:rsidRDefault="00505FFB" w:rsidP="002E67E2">
            <w:pPr>
              <w:widowControl w:val="0"/>
              <w:autoSpaceDE w:val="0"/>
              <w:jc w:val="center"/>
            </w:pPr>
            <w:r w:rsidRPr="00D47DEB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383306,39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A2543F" w:rsidP="000D42E4">
            <w:pPr>
              <w:jc w:val="center"/>
              <w:rPr>
                <w:b/>
              </w:rPr>
            </w:pPr>
            <w:r w:rsidRPr="00301EC7">
              <w:rPr>
                <w:b/>
              </w:rPr>
              <w:t>780</w:t>
            </w:r>
            <w:r w:rsidR="00B21497" w:rsidRPr="00301EC7">
              <w:rPr>
                <w:b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0D42E4">
            <w:pPr>
              <w:jc w:val="center"/>
            </w:pPr>
            <w:r w:rsidRPr="00D47DEB">
              <w:t>383306,39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A2543F" w:rsidP="000D42E4">
            <w:pPr>
              <w:jc w:val="center"/>
            </w:pPr>
            <w:r w:rsidRPr="00301EC7">
              <w:t>780</w:t>
            </w:r>
            <w:r w:rsidR="00B21497" w:rsidRPr="00301EC7"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0D42E4">
            <w:pPr>
              <w:widowControl w:val="0"/>
              <w:autoSpaceDE w:val="0"/>
              <w:jc w:val="center"/>
            </w:pPr>
            <w:r>
              <w:t>100000,00</w:t>
            </w:r>
          </w:p>
        </w:tc>
      </w:tr>
      <w:tr w:rsidR="00505FFB" w:rsidRPr="00D47DEB" w:rsidTr="00B21497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505FFB" w:rsidRPr="00D47DEB" w:rsidRDefault="00505FFB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100707,70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B21497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8</w:t>
            </w:r>
            <w:r w:rsidR="00505FFB" w:rsidRPr="00C67D20">
              <w:rPr>
                <w:b/>
              </w:rPr>
              <w:t>0000</w:t>
            </w:r>
            <w:r w:rsidRPr="00C67D20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D47DE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</w:t>
            </w:r>
            <w:r w:rsidR="00505FFB" w:rsidRPr="00C67D20">
              <w:rPr>
                <w:b/>
              </w:rPr>
              <w:t>0000</w:t>
            </w:r>
            <w:r w:rsidR="00C67D20" w:rsidRPr="00C67D20">
              <w:rPr>
                <w:b/>
              </w:rPr>
              <w:t>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C67D20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100707,70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B21497" w:rsidP="00AD1A9D">
            <w:pPr>
              <w:widowControl w:val="0"/>
              <w:autoSpaceDE w:val="0"/>
              <w:jc w:val="center"/>
            </w:pPr>
            <w:r w:rsidRPr="00D47DEB">
              <w:t>8</w:t>
            </w:r>
            <w:r w:rsidR="00505FFB" w:rsidRPr="00D47DEB">
              <w:t>0000</w:t>
            </w:r>
            <w:r w:rsidRPr="00D47DEB"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D47DEB" w:rsidP="000D42E4">
            <w:pPr>
              <w:widowControl w:val="0"/>
              <w:autoSpaceDE w:val="0"/>
              <w:jc w:val="center"/>
            </w:pPr>
            <w:r w:rsidRPr="00D47DEB">
              <w:t>2</w:t>
            </w:r>
            <w:r w:rsidR="00505FFB" w:rsidRPr="00D47DEB">
              <w:t>0000</w:t>
            </w:r>
            <w:r w:rsidR="00C67D20">
              <w:t>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E05764">
            <w:pPr>
              <w:widowControl w:val="0"/>
              <w:autoSpaceDE w:val="0"/>
              <w:jc w:val="center"/>
            </w:pPr>
            <w:r>
              <w:t>20000,00</w:t>
            </w:r>
          </w:p>
        </w:tc>
      </w:tr>
      <w:tr w:rsidR="00505FFB" w:rsidRPr="00D47DEB" w:rsidTr="00B21497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505FFB" w:rsidRPr="00D47DEB" w:rsidRDefault="00505FFB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  <w:r w:rsidRPr="00D47DEB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6A2EB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rFonts w:eastAsia="Lucida Sans Unicode"/>
                <w:b/>
                <w:color w:val="000000"/>
                <w:spacing w:val="5"/>
                <w:lang w:val="en-US" w:eastAsia="ru-RU" w:bidi="ru-RU"/>
              </w:rPr>
              <w:t>3388689,31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A2543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01EC7">
              <w:rPr>
                <w:b/>
              </w:rPr>
              <w:t>3</w:t>
            </w:r>
            <w:r w:rsidR="00B21497" w:rsidRPr="00301EC7">
              <w:rPr>
                <w:b/>
              </w:rPr>
              <w:t>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D47DE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381860,00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D47DEB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1000000,00</w:t>
            </w:r>
          </w:p>
        </w:tc>
      </w:tr>
      <w:bookmarkEnd w:id="23"/>
      <w:tr w:rsidR="00505FFB" w:rsidRPr="00D47DEB" w:rsidTr="00B21497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rPr>
                <w:rFonts w:eastAsia="Lucida Sans Unicode"/>
                <w:color w:val="000000"/>
                <w:spacing w:val="5"/>
                <w:lang w:val="en-US" w:eastAsia="ru-RU" w:bidi="ru-RU"/>
              </w:rPr>
              <w:t>3388689,31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A2543F" w:rsidP="000D42E4">
            <w:pPr>
              <w:widowControl w:val="0"/>
              <w:autoSpaceDE w:val="0"/>
              <w:snapToGrid w:val="0"/>
              <w:jc w:val="center"/>
            </w:pPr>
            <w:r w:rsidRPr="00301EC7">
              <w:t>3</w:t>
            </w:r>
            <w:r w:rsidR="00B21497" w:rsidRPr="00301EC7">
              <w:t>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D47DE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381860,00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D47DEB" w:rsidP="009C619F">
            <w:pPr>
              <w:widowControl w:val="0"/>
              <w:autoSpaceDE w:val="0"/>
              <w:snapToGrid w:val="0"/>
              <w:jc w:val="center"/>
            </w:pPr>
            <w:r w:rsidRPr="00D47DEB">
              <w:t>1000000,00</w:t>
            </w:r>
          </w:p>
        </w:tc>
      </w:tr>
      <w:tr w:rsidR="00505FFB" w:rsidRPr="00D47DEB" w:rsidTr="00B21497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505FFB" w:rsidRPr="00D47DEB" w:rsidTr="00B21497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  <w:r w:rsidRPr="00D47DEB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1147793,77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B21497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05FFB" w:rsidRPr="00D47DEB" w:rsidTr="00B21497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1147793,77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B21497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68606B">
            <w:pPr>
              <w:widowControl w:val="0"/>
              <w:autoSpaceDE w:val="0"/>
              <w:snapToGrid w:val="0"/>
              <w:jc w:val="center"/>
            </w:pPr>
            <w:r>
              <w:t>100000,00</w:t>
            </w:r>
          </w:p>
        </w:tc>
      </w:tr>
      <w:tr w:rsidR="00505FFB" w:rsidRPr="00D47DEB" w:rsidTr="00B21497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505FFB" w:rsidRPr="00D47DEB" w:rsidRDefault="00505FFB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370498,0</w:t>
            </w:r>
            <w:r w:rsid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370498,0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505FFB" w:rsidRPr="00D47DEB" w:rsidTr="00B21497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7.</w:t>
            </w:r>
            <w:r w:rsidRPr="00D47DEB">
              <w:t xml:space="preserve"> Регистрация бездомных животных (отлов собак)</w:t>
            </w:r>
          </w:p>
          <w:p w:rsidR="00505FFB" w:rsidRPr="00D47DEB" w:rsidRDefault="00505FFB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D47DEB" w:rsidRPr="00C67D20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826725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D47DEB" w:rsidRPr="00C67D20">
              <w:rPr>
                <w:b/>
              </w:rPr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8954F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C67D20" w:rsidRPr="00C67D20">
              <w:rPr>
                <w:b/>
              </w:rPr>
              <w:t>,00</w:t>
            </w:r>
          </w:p>
        </w:tc>
      </w:tr>
      <w:tr w:rsidR="00505FFB" w:rsidRPr="00D47DEB" w:rsidTr="00B21497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D47DEB" w:rsidRPr="00D47DE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826725" w:rsidP="000D42E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D47DEB" w:rsidRPr="00D47DEB"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8954F4" w:rsidP="00BF6155">
            <w:pPr>
              <w:widowControl w:val="0"/>
              <w:autoSpaceDE w:val="0"/>
              <w:snapToGrid w:val="0"/>
              <w:jc w:val="center"/>
            </w:pPr>
            <w:r w:rsidRPr="00D47DEB">
              <w:t>5000</w:t>
            </w:r>
            <w:r w:rsidR="00505FFB" w:rsidRPr="00D47DEB">
              <w:t>0</w:t>
            </w:r>
            <w:r w:rsidR="00C67D20">
              <w:t>,00</w:t>
            </w:r>
          </w:p>
        </w:tc>
      </w:tr>
      <w:tr w:rsidR="00505FFB" w:rsidRPr="00D47DEB" w:rsidTr="00B21497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D47DEB" w:rsidRPr="00D47DEB" w:rsidTr="003441AA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D47DEB" w:rsidRPr="00D47DEB" w:rsidRDefault="00D47DEB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  <w:r>
              <w:t>8.</w:t>
            </w:r>
            <w:r w:rsidRPr="00D47DEB">
              <w:t xml:space="preserve">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C67D20" w:rsidRPr="00C67D20">
              <w:rPr>
                <w:b/>
              </w:rPr>
              <w:t>,00</w:t>
            </w:r>
          </w:p>
        </w:tc>
      </w:tr>
      <w:tr w:rsidR="00D47DEB" w:rsidRPr="00D47DEB" w:rsidTr="003441AA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</w:tr>
      <w:tr w:rsidR="00D47DEB" w:rsidRPr="00D47DEB" w:rsidTr="003441AA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10</w:t>
            </w:r>
            <w:r w:rsidRPr="00D47DEB"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C67D20">
              <w:t>,00</w:t>
            </w:r>
          </w:p>
        </w:tc>
      </w:tr>
      <w:tr w:rsidR="00D47DEB" w:rsidRPr="00D47DEB" w:rsidTr="003441AA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AD" w:rsidRDefault="00F12AAD">
      <w:r>
        <w:separator/>
      </w:r>
    </w:p>
  </w:endnote>
  <w:endnote w:type="continuationSeparator" w:id="0">
    <w:p w:rsidR="00F12AAD" w:rsidRDefault="00F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AD" w:rsidRDefault="00F12AAD">
      <w:r>
        <w:separator/>
      </w:r>
    </w:p>
  </w:footnote>
  <w:footnote w:type="continuationSeparator" w:id="0">
    <w:p w:rsidR="00F12AAD" w:rsidRDefault="00F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9F26E2">
      <w:rPr>
        <w:noProof/>
      </w:rPr>
      <w:t>17</w:t>
    </w:r>
    <w:r>
      <w:rPr>
        <w:noProof/>
      </w:rPr>
      <w:fldChar w:fldCharType="end"/>
    </w:r>
  </w:p>
  <w:p w:rsidR="00826725" w:rsidRDefault="0082672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417A48"/>
    <w:rsid w:val="00420F39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A3999"/>
    <w:rsid w:val="007A52EE"/>
    <w:rsid w:val="007C4E0B"/>
    <w:rsid w:val="007C4EC7"/>
    <w:rsid w:val="007D00B7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2AAD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5</cp:revision>
  <cp:lastPrinted>2021-11-12T12:52:00Z</cp:lastPrinted>
  <dcterms:created xsi:type="dcterms:W3CDTF">2021-10-22T07:13:00Z</dcterms:created>
  <dcterms:modified xsi:type="dcterms:W3CDTF">2021-12-14T08:19:00Z</dcterms:modified>
</cp:coreProperties>
</file>