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</w:t>
      </w:r>
      <w:proofErr w:type="gramStart"/>
      <w:r w:rsidRPr="00245A03">
        <w:rPr>
          <w:i/>
        </w:rPr>
        <w:t>14.09.2018  №</w:t>
      </w:r>
      <w:proofErr w:type="gramEnd"/>
      <w:r w:rsidRPr="00245A03">
        <w:rPr>
          <w:i/>
        </w:rPr>
        <w:t xml:space="preserve">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BA3789" w:rsidP="00BA3789">
            <w:pPr>
              <w:pStyle w:val="1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</w:t>
            </w:r>
            <w:r w:rsidR="009D641B"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 w:rsidR="009D641B">
              <w:rPr>
                <w:sz w:val="30"/>
                <w:szCs w:val="30"/>
              </w:rPr>
              <w:t xml:space="preserve">     </w:t>
            </w:r>
          </w:p>
          <w:p w:rsidR="001554EC" w:rsidRDefault="001554EC" w:rsidP="006A0B02">
            <w:pPr>
              <w:pStyle w:val="1"/>
              <w:ind w:left="284"/>
              <w:rPr>
                <w:sz w:val="30"/>
                <w:szCs w:val="30"/>
              </w:rPr>
            </w:pPr>
          </w:p>
          <w:p w:rsidR="001554EC" w:rsidRDefault="001554EC" w:rsidP="006A0B02">
            <w:pPr>
              <w:pStyle w:val="1"/>
              <w:ind w:left="284"/>
              <w:rPr>
                <w:sz w:val="30"/>
                <w:szCs w:val="30"/>
              </w:rPr>
            </w:pP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6D04AE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6B7347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D04AE">
              <w:rPr>
                <w:b w:val="0"/>
                <w:bCs w:val="0"/>
                <w:sz w:val="24"/>
                <w:szCs w:val="24"/>
              </w:rPr>
              <w:t>…</w:t>
            </w:r>
            <w:proofErr w:type="gramEnd"/>
            <w:r w:rsidR="006D04AE">
              <w:rPr>
                <w:b w:val="0"/>
                <w:bCs w:val="0"/>
                <w:sz w:val="24"/>
                <w:szCs w:val="24"/>
              </w:rPr>
              <w:t>……………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6D04AE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D04AE">
              <w:rPr>
                <w:b w:val="0"/>
                <w:bCs w:val="0"/>
                <w:sz w:val="24"/>
                <w:szCs w:val="24"/>
              </w:rPr>
              <w:t>……………….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</w:t>
      </w:r>
      <w:proofErr w:type="gramStart"/>
      <w:r w:rsidR="00512D75" w:rsidRPr="00C34ACA">
        <w:rPr>
          <w:i/>
          <w:iCs/>
        </w:rPr>
        <w:t xml:space="preserve">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>г.</w:t>
      </w:r>
      <w:proofErr w:type="gramEnd"/>
      <w:r w:rsidR="00CA2A92" w:rsidRPr="00C34ACA">
        <w:rPr>
          <w:i/>
          <w:iCs/>
        </w:rPr>
        <w:t xml:space="preserve">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5437D6" w:rsidRPr="005437D6">
        <w:rPr>
          <w:sz w:val="28"/>
          <w:szCs w:val="28"/>
        </w:rPr>
        <w:t xml:space="preserve"> </w:t>
      </w:r>
      <w:r w:rsidR="005437D6">
        <w:rPr>
          <w:sz w:val="28"/>
          <w:szCs w:val="28"/>
        </w:rPr>
        <w:t>решения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</w:t>
      </w:r>
      <w:r w:rsidR="0047337D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>п о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Pr="00C34ACA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1717F6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1717F6">
              <w:t>…</w:t>
            </w:r>
            <w:proofErr w:type="gramStart"/>
            <w:r w:rsidR="001717F6">
              <w:t>…….</w:t>
            </w:r>
            <w:proofErr w:type="gramEnd"/>
            <w:r w:rsidR="001717F6">
              <w:t>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416A43">
              <w:t xml:space="preserve">  </w:t>
            </w:r>
            <w:r w:rsidR="001717F6">
              <w:t>………….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</w:t>
      </w:r>
      <w:proofErr w:type="gramStart"/>
      <w:r w:rsidRPr="00DD2020">
        <w:rPr>
          <w:b/>
          <w:bCs/>
          <w:sz w:val="36"/>
          <w:szCs w:val="36"/>
        </w:rPr>
        <w:t xml:space="preserve">ремонт  </w:t>
      </w:r>
      <w:r w:rsidR="000D7EEC">
        <w:rPr>
          <w:b/>
          <w:bCs/>
          <w:sz w:val="36"/>
          <w:szCs w:val="36"/>
        </w:rPr>
        <w:t>многоквартирных</w:t>
      </w:r>
      <w:proofErr w:type="gramEnd"/>
      <w:r w:rsidR="000D7EEC">
        <w:rPr>
          <w:b/>
          <w:bCs/>
          <w:sz w:val="36"/>
          <w:szCs w:val="36"/>
        </w:rPr>
        <w:t xml:space="preserve">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 xml:space="preserve">«Капитальный </w:t>
      </w:r>
      <w:proofErr w:type="gramStart"/>
      <w:r w:rsidRPr="000D7EEC">
        <w:rPr>
          <w:b/>
          <w:bCs/>
        </w:rPr>
        <w:t>ремонт  многоквартирных</w:t>
      </w:r>
      <w:proofErr w:type="gramEnd"/>
      <w:r w:rsidRPr="000D7EEC">
        <w:rPr>
          <w:b/>
          <w:bCs/>
        </w:rPr>
        <w:t xml:space="preserve">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</w:t>
            </w:r>
            <w:proofErr w:type="spellStart"/>
            <w:r w:rsidR="00B443B9">
              <w:t>г.Струнино</w:t>
            </w:r>
            <w:proofErr w:type="spellEnd"/>
            <w:r w:rsidR="00B443B9">
              <w:t>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437D6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E93079">
              <w:t>1</w:t>
            </w:r>
            <w:r w:rsidR="00B443B9">
              <w:t>-20</w:t>
            </w:r>
            <w:r w:rsidR="00713A44">
              <w:t>2</w:t>
            </w:r>
            <w:r w:rsidR="005437D6">
              <w:t>4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420EE">
              <w:rPr>
                <w:color w:val="000000"/>
              </w:rPr>
              <w:t>829,843</w:t>
            </w:r>
            <w:r w:rsidR="00067DFB">
              <w:rPr>
                <w:color w:val="000000"/>
              </w:rPr>
              <w:t>82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437D6">
              <w:rPr>
                <w:color w:val="000000"/>
              </w:rPr>
              <w:t>858,40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437D6">
              <w:rPr>
                <w:color w:val="000000"/>
              </w:rPr>
              <w:t>860,0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5437D6" w:rsidRDefault="005437D6" w:rsidP="005437D6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5437D6" w:rsidRDefault="005437D6" w:rsidP="005437D6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5437D6" w:rsidRDefault="005437D6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5437D6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5437D6">
              <w:t>3408,24382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lastRenderedPageBreak/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 xml:space="preserve">Наименование соответствующей </w:t>
            </w:r>
            <w:proofErr w:type="gramStart"/>
            <w:r w:rsidRPr="003B16F6">
              <w:rPr>
                <w:sz w:val="22"/>
                <w:szCs w:val="22"/>
              </w:rPr>
              <w:t>цели  муниципальной</w:t>
            </w:r>
            <w:proofErr w:type="gramEnd"/>
            <w:r w:rsidRPr="003B16F6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B16F6">
              <w:rPr>
                <w:sz w:val="22"/>
                <w:szCs w:val="22"/>
              </w:rPr>
              <w:t>задачи  муниципального</w:t>
            </w:r>
            <w:proofErr w:type="gramEnd"/>
            <w:r w:rsidRPr="003B16F6">
              <w:rPr>
                <w:sz w:val="22"/>
                <w:szCs w:val="22"/>
              </w:rPr>
              <w:t xml:space="preserve">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5437D6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713A44" w:rsidRPr="008005F7">
              <w:rPr>
                <w:sz w:val="22"/>
                <w:szCs w:val="22"/>
              </w:rPr>
              <w:t>-202</w:t>
            </w:r>
            <w:r w:rsidR="005437D6">
              <w:rPr>
                <w:sz w:val="22"/>
                <w:szCs w:val="22"/>
              </w:rPr>
              <w:t>4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5437D6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5437D6">
              <w:rPr>
                <w:sz w:val="22"/>
                <w:szCs w:val="22"/>
              </w:rPr>
              <w:t>4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921"/>
        <w:gridCol w:w="92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5437D6" w:rsidRPr="002B648A" w:rsidTr="00B14E8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5437D6" w:rsidRPr="002B648A" w:rsidTr="0083172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395794">
            <w:r w:rsidRPr="002B648A">
              <w:t>1.</w:t>
            </w:r>
            <w:proofErr w:type="gramStart"/>
            <w:r w:rsidRPr="002B648A">
              <w:t>1.</w:t>
            </w:r>
            <w:r>
              <w:t>Проведение</w:t>
            </w:r>
            <w:proofErr w:type="gramEnd"/>
            <w:r>
              <w:t xml:space="preserve">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5437D6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01.01.2021-31.12.202</w:t>
            </w:r>
            <w:r>
              <w:rPr>
                <w:sz w:val="18"/>
                <w:szCs w:val="18"/>
              </w:rPr>
              <w:t>4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B2F01" w:rsidRDefault="005437D6" w:rsidP="00020E9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829,84382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5437D6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5437D6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FC5143" w:rsidRDefault="005437D6" w:rsidP="005437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FC5143" w:rsidRDefault="005437D6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3408,24382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lastRenderedPageBreak/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5437D6" w:rsidRPr="002B648A" w:rsidTr="005437D6">
        <w:trPr>
          <w:trHeight w:val="803"/>
        </w:trPr>
        <w:tc>
          <w:tcPr>
            <w:tcW w:w="567" w:type="dxa"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5437D6" w:rsidRPr="00040AD1" w:rsidRDefault="005437D6" w:rsidP="00522671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2020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522671">
            <w:pPr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52267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5437D6" w:rsidRPr="00040AD1" w:rsidRDefault="005437D6" w:rsidP="00040AD1">
            <w:pPr>
              <w:jc w:val="center"/>
            </w:pPr>
          </w:p>
        </w:tc>
        <w:tc>
          <w:tcPr>
            <w:tcW w:w="993" w:type="dxa"/>
          </w:tcPr>
          <w:p w:rsidR="005437D6" w:rsidRDefault="005437D6" w:rsidP="0004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522671">
            <w:pPr>
              <w:jc w:val="center"/>
            </w:pPr>
            <w:r>
              <w:t>27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37D6" w:rsidRDefault="005437D6" w:rsidP="00040AD1">
            <w:pPr>
              <w:jc w:val="center"/>
            </w:pPr>
            <w:r>
              <w:t>2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27,0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31,0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924026">
            <w:pPr>
              <w:jc w:val="center"/>
            </w:pPr>
            <w:r>
              <w:t>33,0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924026">
            <w:pPr>
              <w:jc w:val="center"/>
            </w:pPr>
            <w:r>
              <w:t>35,0</w:t>
            </w:r>
          </w:p>
        </w:tc>
        <w:tc>
          <w:tcPr>
            <w:tcW w:w="993" w:type="dxa"/>
          </w:tcPr>
          <w:p w:rsidR="005437D6" w:rsidRDefault="009F40F0" w:rsidP="00924026">
            <w:pPr>
              <w:jc w:val="center"/>
            </w:pPr>
            <w:r>
              <w:t>37,0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5" w:name="Par366"/>
      <w:bookmarkStart w:id="6" w:name="Par356"/>
      <w:bookmarkEnd w:id="5"/>
      <w:bookmarkEnd w:id="6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59"/>
        <w:gridCol w:w="1560"/>
        <w:gridCol w:w="1701"/>
      </w:tblGrid>
      <w:tr w:rsidR="009F40F0" w:rsidRPr="002B648A" w:rsidTr="009F40F0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 Источники</w:t>
            </w:r>
          </w:p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both"/>
              <w:rPr>
                <w:sz w:val="22"/>
                <w:szCs w:val="22"/>
              </w:rPr>
            </w:pPr>
          </w:p>
        </w:tc>
      </w:tr>
      <w:tr w:rsidR="009F40F0" w:rsidRPr="002B648A" w:rsidTr="009F40F0">
        <w:trPr>
          <w:trHeight w:val="8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F0" w:rsidRPr="002D3967" w:rsidRDefault="009F40F0" w:rsidP="00AE3B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2021 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2022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9F40F0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 xml:space="preserve">тыс. </w:t>
            </w:r>
            <w:proofErr w:type="spellStart"/>
            <w:r w:rsidRPr="002D396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2021-202</w:t>
            </w:r>
            <w:r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9F40F0" w:rsidRPr="002B648A" w:rsidTr="009F40F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3408,24382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proofErr w:type="gramStart"/>
            <w:r w:rsidRPr="002D3967">
              <w:rPr>
                <w:sz w:val="22"/>
                <w:szCs w:val="22"/>
              </w:rPr>
              <w:t>Областной  бюджет</w:t>
            </w:r>
            <w:proofErr w:type="gramEnd"/>
            <w:r w:rsidRPr="002D39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9F40F0" w:rsidRPr="002B648A" w:rsidTr="009F40F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3408,24382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lastRenderedPageBreak/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AE3BE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2D3967">
        <w:rPr>
          <w:color w:val="000000"/>
          <w:sz w:val="28"/>
          <w:szCs w:val="28"/>
        </w:rPr>
        <w:t>829,843</w:t>
      </w:r>
      <w:r w:rsidR="0065597B">
        <w:rPr>
          <w:color w:val="000000"/>
          <w:sz w:val="28"/>
          <w:szCs w:val="28"/>
        </w:rPr>
        <w:t>82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053D6D" w:rsidRPr="00053D6D">
        <w:rPr>
          <w:sz w:val="28"/>
          <w:szCs w:val="28"/>
        </w:rPr>
        <w:t>858,40</w:t>
      </w:r>
      <w:r w:rsidR="00F91459" w:rsidRPr="00053D6D">
        <w:rPr>
          <w:sz w:val="28"/>
          <w:szCs w:val="28"/>
        </w:rPr>
        <w:t xml:space="preserve"> </w:t>
      </w:r>
      <w:r w:rsidR="00F91459" w:rsidRPr="009857A0">
        <w:rPr>
          <w:color w:val="000000"/>
          <w:sz w:val="28"/>
          <w:szCs w:val="28"/>
        </w:rPr>
        <w:t xml:space="preserve">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053D6D" w:rsidRPr="00053D6D">
        <w:rPr>
          <w:sz w:val="28"/>
          <w:szCs w:val="28"/>
        </w:rPr>
        <w:t>860,0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 xml:space="preserve">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053D6D" w:rsidRDefault="00053D6D" w:rsidP="00053D6D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D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составит: </w:t>
      </w:r>
      <w:r w:rsidRPr="00053D6D">
        <w:rPr>
          <w:sz w:val="28"/>
          <w:szCs w:val="28"/>
        </w:rPr>
        <w:t xml:space="preserve">860,0 </w:t>
      </w:r>
      <w:r w:rsidRPr="009857A0">
        <w:rPr>
          <w:color w:val="000000"/>
          <w:sz w:val="28"/>
          <w:szCs w:val="28"/>
        </w:rPr>
        <w:t xml:space="preserve">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21284E" w:rsidRPr="009857A0" w:rsidRDefault="00DD1CBC" w:rsidP="0065597B">
      <w:pPr>
        <w:pStyle w:val="a6"/>
        <w:shd w:val="clear" w:color="auto" w:fill="F4F8F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DD1CBC">
        <w:rPr>
          <w:color w:val="000000"/>
          <w:sz w:val="28"/>
          <w:szCs w:val="28"/>
        </w:rPr>
        <w:t>1</w:t>
      </w:r>
      <w:r w:rsidR="00713A44" w:rsidRPr="009857A0">
        <w:rPr>
          <w:color w:val="000000"/>
          <w:sz w:val="28"/>
          <w:szCs w:val="28"/>
        </w:rPr>
        <w:t>-202</w:t>
      </w:r>
      <w:r w:rsidR="006D04AE"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A4" w:rsidRDefault="00BB75A4" w:rsidP="001E2E8E">
      <w:r>
        <w:separator/>
      </w:r>
    </w:p>
  </w:endnote>
  <w:endnote w:type="continuationSeparator" w:id="0">
    <w:p w:rsidR="00BB75A4" w:rsidRDefault="00BB75A4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A4" w:rsidRDefault="00BB75A4" w:rsidP="001E2E8E">
      <w:r>
        <w:separator/>
      </w:r>
    </w:p>
  </w:footnote>
  <w:footnote w:type="continuationSeparator" w:id="0">
    <w:p w:rsidR="00BB75A4" w:rsidRDefault="00BB75A4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54EC"/>
    <w:rsid w:val="001560D1"/>
    <w:rsid w:val="00160A86"/>
    <w:rsid w:val="001661C4"/>
    <w:rsid w:val="001717F6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A2410"/>
    <w:rsid w:val="002A6395"/>
    <w:rsid w:val="002B14E1"/>
    <w:rsid w:val="002B648A"/>
    <w:rsid w:val="002C6542"/>
    <w:rsid w:val="002C7ADE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A03"/>
    <w:rsid w:val="009561B2"/>
    <w:rsid w:val="00965013"/>
    <w:rsid w:val="009661C4"/>
    <w:rsid w:val="0097228D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3789"/>
    <w:rsid w:val="00BA569F"/>
    <w:rsid w:val="00BA5A57"/>
    <w:rsid w:val="00BA6C3C"/>
    <w:rsid w:val="00BB75A4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C6DC6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C539-52D3-43C7-BD31-1CDFD1AF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Верес</cp:lastModifiedBy>
  <cp:revision>9</cp:revision>
  <cp:lastPrinted>2022-01-28T11:20:00Z</cp:lastPrinted>
  <dcterms:created xsi:type="dcterms:W3CDTF">2022-01-28T11:19:00Z</dcterms:created>
  <dcterms:modified xsi:type="dcterms:W3CDTF">2022-02-02T17:21:00Z</dcterms:modified>
</cp:coreProperties>
</file>