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5" w:rsidRPr="00474477" w:rsidRDefault="00786D35" w:rsidP="0078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786D35" w:rsidRPr="00474477" w:rsidRDefault="00786D35" w:rsidP="0078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474477" w:rsidRDefault="00786D35" w:rsidP="0078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786D35" w:rsidRPr="00474477" w:rsidRDefault="00786D35" w:rsidP="0078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786D35" w:rsidRPr="00474477" w:rsidRDefault="00786D35" w:rsidP="0078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786D35" w:rsidRPr="00474477" w:rsidRDefault="00786D35" w:rsidP="0078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Default="00786D35" w:rsidP="0078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474477" w:rsidRDefault="00F50D62" w:rsidP="0078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</w:t>
      </w:r>
      <w:r w:rsidR="00786D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786D35"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6D35"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6D35"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78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6D35"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786D3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786D35" w:rsidRDefault="00786D35" w:rsidP="00786D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86D35" w:rsidRPr="00DC75D5" w:rsidRDefault="00786D35" w:rsidP="00786D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«</w:t>
      </w:r>
      <w:r w:rsidRPr="00DC75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 утверждении Порядка проведения </w:t>
      </w:r>
    </w:p>
    <w:p w:rsidR="00786D35" w:rsidRPr="00DC75D5" w:rsidRDefault="00786D35" w:rsidP="00786D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75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антикоррупционной экспертизы нормативных </w:t>
      </w:r>
    </w:p>
    <w:p w:rsidR="00786D35" w:rsidRPr="00474477" w:rsidRDefault="00786D35" w:rsidP="00786D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75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правовых актов Совета народных депутатов </w:t>
      </w:r>
      <w:r w:rsidRPr="004744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4744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Струнино»</w:t>
      </w:r>
      <w:r w:rsidRPr="0047447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786D35" w:rsidRPr="00474477" w:rsidRDefault="00786D35" w:rsidP="00786D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48"/>
          <w:szCs w:val="48"/>
          <w:lang w:eastAsia="ru-RU"/>
        </w:rPr>
      </w:pPr>
    </w:p>
    <w:p w:rsidR="00786D35" w:rsidRPr="00474477" w:rsidRDefault="00786D35" w:rsidP="0078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33 части 1 статьи 15 Федерального закона от 06.10.2003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6E079C">
        <w:rPr>
          <w:rFonts w:ascii="Times New Roman" w:eastAsia="Calibri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3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17.07.2009 №</w:t>
      </w:r>
      <w:r w:rsidRPr="006E079C">
        <w:rPr>
          <w:rFonts w:ascii="Times New Roman" w:eastAsia="Calibri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 96 "Об антикоррупционной экспертизе нормативных правовых актов и проектов нормативных актов", в целях реализации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25.12.2008  №</w:t>
      </w:r>
      <w:r w:rsidRPr="006E079C">
        <w:rPr>
          <w:rFonts w:ascii="Times New Roman" w:eastAsia="Calibri" w:hAnsi="Times New Roman" w:cs="Times New Roman"/>
          <w:sz w:val="28"/>
          <w:szCs w:val="28"/>
        </w:rPr>
        <w:t xml:space="preserve"> 273-ФЗ "О противодействии коррупции",</w:t>
      </w:r>
      <w:r w:rsidRPr="00D76EE3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город Струнино,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Александровской городской прокуратуры от 02.03.2020 г. № 2-8-2020</w:t>
      </w:r>
      <w:r w:rsidRPr="00D76EE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города Струнино</w:t>
      </w:r>
    </w:p>
    <w:p w:rsidR="00786D35" w:rsidRPr="00474477" w:rsidRDefault="00786D35" w:rsidP="00786D35">
      <w:pPr>
        <w:spacing w:after="0" w:line="240" w:lineRule="auto"/>
        <w:ind w:left="3828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474477" w:rsidRDefault="00786D35" w:rsidP="00786D35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786D35" w:rsidRPr="00474477" w:rsidRDefault="00786D35" w:rsidP="00786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447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</w:t>
      </w:r>
    </w:p>
    <w:p w:rsidR="00786D35" w:rsidRDefault="00786D35" w:rsidP="0078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E079C">
        <w:t xml:space="preserve"> 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антикоррупционной экспертизы нормативных правовых актов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Струнино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 согласно приложению.</w:t>
      </w:r>
      <w:r w:rsidRPr="00474477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786D35" w:rsidRPr="00474477" w:rsidRDefault="00786D35" w:rsidP="00786D3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86D35" w:rsidRPr="00474477" w:rsidRDefault="00786D35" w:rsidP="00786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786D35" w:rsidRPr="00474477" w:rsidRDefault="00786D35" w:rsidP="00786D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474477" w:rsidRDefault="00786D35" w:rsidP="00786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47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С.В. Егоров</w:t>
      </w:r>
    </w:p>
    <w:p w:rsidR="00786D35" w:rsidRPr="00474477" w:rsidRDefault="00786D35" w:rsidP="00786D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D35" w:rsidRPr="00474477" w:rsidRDefault="00786D35" w:rsidP="00786D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D35" w:rsidRDefault="00786D35" w:rsidP="00786D35"/>
    <w:p w:rsidR="00786D35" w:rsidRDefault="00786D35" w:rsidP="00786D35"/>
    <w:p w:rsidR="00786D35" w:rsidRDefault="00786D35" w:rsidP="00786D35"/>
    <w:p w:rsidR="00786D35" w:rsidRDefault="00786D35" w:rsidP="00786D35"/>
    <w:p w:rsidR="00786D35" w:rsidRDefault="00786D35" w:rsidP="00786D35"/>
    <w:p w:rsidR="00786D35" w:rsidRDefault="00786D35" w:rsidP="00786D35"/>
    <w:p w:rsidR="00786D35" w:rsidRDefault="00786D35" w:rsidP="00786D35"/>
    <w:p w:rsidR="00786D35" w:rsidRDefault="00786D35" w:rsidP="00786D35"/>
    <w:p w:rsidR="00786D35" w:rsidRDefault="00786D35" w:rsidP="00786D35"/>
    <w:p w:rsidR="00786D35" w:rsidRPr="00F35ABF" w:rsidRDefault="00786D35" w:rsidP="00786D35">
      <w:pPr>
        <w:pStyle w:val="ConsPlusNormal"/>
        <w:widowControl/>
        <w:tabs>
          <w:tab w:val="left" w:pos="2694"/>
          <w:tab w:val="left" w:pos="2977"/>
          <w:tab w:val="left" w:pos="7938"/>
        </w:tabs>
        <w:ind w:firstLine="0"/>
        <w:jc w:val="right"/>
        <w:rPr>
          <w:rFonts w:ascii="Times New Roman" w:hAnsi="Times New Roman" w:cs="Times New Roman"/>
        </w:rPr>
      </w:pPr>
      <w:r w:rsidRPr="00F35ABF">
        <w:rPr>
          <w:rFonts w:ascii="Times New Roman" w:hAnsi="Times New Roman" w:cs="Times New Roman"/>
        </w:rPr>
        <w:lastRenderedPageBreak/>
        <w:t>Приложение</w:t>
      </w:r>
    </w:p>
    <w:p w:rsidR="00786D35" w:rsidRDefault="00786D35" w:rsidP="00786D3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35ABF">
        <w:rPr>
          <w:rFonts w:ascii="Times New Roman" w:hAnsi="Times New Roman" w:cs="Times New Roman"/>
        </w:rPr>
        <w:t>к решению Совета народных депутатов</w:t>
      </w:r>
    </w:p>
    <w:p w:rsidR="00786D35" w:rsidRPr="00252889" w:rsidRDefault="00786D35" w:rsidP="00786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52889">
        <w:rPr>
          <w:rFonts w:ascii="Times New Roman" w:hAnsi="Times New Roman" w:cs="Times New Roman"/>
          <w:sz w:val="22"/>
          <w:szCs w:val="22"/>
        </w:rPr>
        <w:t>от</w:t>
      </w:r>
      <w:r w:rsidR="00C5363E">
        <w:rPr>
          <w:rFonts w:ascii="Times New Roman" w:hAnsi="Times New Roman" w:cs="Times New Roman"/>
          <w:sz w:val="22"/>
          <w:szCs w:val="22"/>
        </w:rPr>
        <w:t xml:space="preserve"> 04.08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.2020</w:t>
      </w:r>
      <w:r w:rsidRPr="00252889">
        <w:rPr>
          <w:rFonts w:ascii="Times New Roman" w:hAnsi="Times New Roman" w:cs="Times New Roman"/>
          <w:sz w:val="22"/>
          <w:szCs w:val="22"/>
        </w:rPr>
        <w:t xml:space="preserve">    № </w:t>
      </w:r>
      <w:r>
        <w:rPr>
          <w:rFonts w:ascii="Times New Roman" w:hAnsi="Times New Roman" w:cs="Times New Roman"/>
          <w:sz w:val="22"/>
          <w:szCs w:val="22"/>
        </w:rPr>
        <w:t>12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АНТИКОРРУПЦИОННОЙ ЭКСПЕРТИЗЫ НОРМАТИВНЫХ ПРАВОВЫХ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 И ПРОЕКТОВ НОРМАТИВНЫХ ПРАВОВЫХ АКТОВ СОВЕТА НАРОДНЫХ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7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Общие положения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Струнино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Совета) определяет процедуру проведения антикоррупционной экспертизы нормативных правовых актов и проектов нормативных правовых актов Совета народных депутатов.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Антикоррупционная экспертиза нормативных правовых актов и проектов нормативных правовых актов Совета народных депутатов (далее - Совет) направлена на выявление и устранение несовершенства правовых норм, препятствующих свободному осуществлению физическими и юридическими лицами своих прав и обязанностей и таким образом повышающих вероятность коррупционных действий.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Антикоррупционная экспертиза нормативных правовых актов и проектов нормативных правовых актов Совета проводится в соответствии с Федеральным </w:t>
      </w:r>
      <w:hyperlink r:id="rId4" w:history="1">
        <w:r w:rsidRPr="006E0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17.07.2009 N 172-ФЗ "Об антикоррупционной экспертизе нормативных правовых актов и проектов нормативных правовых актов", согласно </w:t>
      </w:r>
      <w:hyperlink r:id="rId5" w:history="1">
        <w:r w:rsidRPr="006E0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методике</w:t>
        </w:r>
      </w:hyperlink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нормативных правовых актов и проектов нормативных правовых актов Совета осуществляется при проведении их правовой экспертизы и мониторинге их применения.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Антикоррупционной экспертизе подлежат принятые нормативные правовые акты и проекты нормативных правовых актов Совета народных депутатов.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Целью антикоррупционной экспертизы является выявление и последующее устранение </w:t>
      </w:r>
      <w:proofErr w:type="spellStart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нормативных правовых актах и в проектах нормативных правовых актов Совета.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Антикоррупционная экспертиза нормативных правовых актов и проектов нормативных правовых актов Совета осуществляется аппаратом Совета народных депутатов. Обязанности по организации антикоррупционной экспертизы в аппарате Совета возлагаются на руководителя аппарата Совета.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мер по устранению которых не относится к их компетенции, информируют об этом органы прокуратуры.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7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Порядок проведения антикоррупционной экспертизы проектов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нормативных правовых актов Совета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Антикоррупционная экспертиза проектов нормативных правовых актов Совета проводится при правовой экспертизе проектов нормативных правовых актов Совета. 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Антикоррупционная экспертиза проектов нормативных правовых актов Совета проводится в течение пяти рабочих дней со дня их поступления на экспертизу.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ответственное лицо аппарата Совета вправе запрашивать у разработчика проекта нормативного правового акта дополнительные материалы или информацию. В указанном случае срок проведения антикоррупционной экспертизы может быть продлен руководителем аппарата, но не более чем на 7 рабочих дней.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 результатам проведения антикоррупционной экспертизы проектов нормативных правовых актов Совета, в случае выявления в них положений, способствующих созданию условий для проявления коррупции, готовится заключение, в котором указываются конкретные положения проекта нормативного правового акта, способствующие созданию условий для проявления коррупции, и соответствующие выявленные </w:t>
      </w:r>
      <w:proofErr w:type="spellStart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могут быть также отражены возможные негативные последствия сохранения в проекте документа выявленных </w:t>
      </w:r>
      <w:proofErr w:type="spellStart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должно содержать предложения о способах устранения выявленных в проекте нормативного правового акта положений, способствующих созданию условий для проявления коррупции.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Замечания, отраженные в заключении, носят рекомендательный характер и подлежат обязательному рассмотрению разработчиком проекта нормативного правового акта Совета.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Если при проведении антикоррупционной экспертизы в проекте нормативного правового акта Совета </w:t>
      </w:r>
      <w:proofErr w:type="spellStart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не выявлено, в заключении указывается на отсутствие данных факторов.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разработчиком нормативного правового акта Совета на стадии его доработки.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внесения изменений в проект нормативного правового акта Совета, в отношении которого была проведена антикоррупционная экспертиза, указанный проект подлежит повторной экспертизе.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несогласия с результатами антикоррупционной экспертизы, 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свидетельствующими о наличии в проекте нормативного правового акта положений, способствующих созданию условий для проявления коррупции, разработчик нормативного правового акта Совета направляет этот проект в Совет для принятия решения с приложением заключения по результатам проведения антикоррупционной экспертизы и обосновывающих материалов.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7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Порядок проведения антикоррупционной экспертизы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7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действующих нормативных правовых актов Совета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Антикоррупционная экспертиза действующих нормативных правовых актов Совета проводится </w:t>
      </w:r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их правовой экспертизы и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мониторинга их применения при:</w:t>
      </w:r>
    </w:p>
    <w:p w:rsidR="00786D35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поступлении в адрес Совета требования прокурора об изменении нормативного правового акта Совета, заключения федерального органа исполнительной власти в области юстиции, а также письменных обращений органов государственной власти, органов местного самоуправления, организаций, граждан, предложений работников аппарата Совета о возможной </w:t>
      </w:r>
      <w:proofErr w:type="spellStart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акта, полученной по результатам анализа практики его право применения.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каждого принятого НПА в течении месяца со дня его принятия.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проведении антикоррупционной экспертизы осуществляется: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информации о практике применения нормативных правовых актов Совета;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оценка получаемой информации о практике применения нормативных правовых актов Совета и результатов наблюдения за их применением.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Задачами антикоррупционной экспертизы является своевременное приведение нормативных правовых актов Совета в соответствие с действующим законодательством Российской Федерации. Антикоррупционная экспертиза носит постоянный характер.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Антикоррупционная экспертиза проводится на основании поручения руководителя аппарата Совета в срок, определенный поручением, но не более чем в течение 10 рабочих дней со дня поступления указанного поручения.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проводится экспертиза отмененных или признанных утратившими силу правовых актов, а также актов, в отношении которых проводилась антикоррупционная экспертиза, если в дальнейшем в эти акты не вносились изменения. В случае внесения изменений в правовые акты, которые ранее были предметом экспертизы, в отношении них может быть проведена повторная экспертиза.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 результатам проведения антикоррупционной экспертизы составляется письменное заключение. В заключении указываются выявленные в нормативном правовом акте Совета </w:t>
      </w:r>
      <w:proofErr w:type="spellStart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предложения о способах их устранения либо сведения об отсутствии указанных факторов. В заключении могут быть также отражены возможные негативные последствия сохранения в нормативном правовом акте Совета выявленных </w:t>
      </w:r>
      <w:proofErr w:type="spellStart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Заключение носит рекомендательный характер и подлежит обязательному 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рассмотрению субъектом правотворческой инициативы нормативного правового акта Совета.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правотворческой инициативы нормативного правового акта Совета готовит в установленном порядке предложения о внесении в нормативный правовой акт Совета, прошедший антикоррупционную экспертизу, изменений, обеспечивающих устранение выявленных положений, которые могут способствовать проявлениям коррупции.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 несогласия субъекта правотворческой инициативы действующего нормативного правового акта Совета с результатами антикоррупционной экспертизы этот нормативный правовой акт Совета вместе с заключением выносится на рассмотрение Совета для окончательного решения.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Заключение антикоррупционной экспертизы нормативного правового акта Совета представляется депутатам Совета, а также заявителю.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7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Порядок проведения независимой антикоррупционной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7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экспертизы проектов нормативных правовых актов Совета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Default="00786D35" w:rsidP="00786D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6" w:history="1">
        <w:r w:rsidRPr="006E0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в инициативном порядке за счет собственных средств.</w:t>
      </w:r>
    </w:p>
    <w:p w:rsidR="00786D35" w:rsidRDefault="00786D35" w:rsidP="00786D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35" w:rsidRPr="005E3149" w:rsidRDefault="00786D35" w:rsidP="00786D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86D35" w:rsidRPr="005E3149" w:rsidRDefault="00786D35" w:rsidP="00786D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786D35" w:rsidRPr="005E3149" w:rsidRDefault="00786D35" w:rsidP="00786D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86D35" w:rsidRPr="005E3149" w:rsidRDefault="00786D35" w:rsidP="00786D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86D35" w:rsidRPr="005E3149" w:rsidRDefault="00786D35" w:rsidP="00786D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международными и иностранными организациями;</w:t>
      </w:r>
    </w:p>
    <w:p w:rsidR="00786D35" w:rsidRPr="006E079C" w:rsidRDefault="00786D35" w:rsidP="00786D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некоммерческими организациями, выполняющим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функции иностранного агента.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возможности проведения независимой антикоррупционной экспертизы проектов нормативных правовых актов Совета разработчики нормативных правовых актов Совета размещают эти проекты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Струнино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предполагаемой даты их рассмотрения Советом с указанием даты начала и окончания приема заключений по результатам независимой антикоррупционной экспертизы.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независимой антикоррупционной экспертизы, устанавливаемый разработчиком проектов нормативных правовых актов Совета, не может быть менее 5 и более 10 дней.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</w:t>
      </w:r>
      <w:proofErr w:type="gramStart"/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направляется в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Струнино</w:t>
      </w:r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и (или)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электронного документа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заключения независимой антикоррупционной экспертизы направляется разработчиком проекта нормативного правового акта Совета вместе с проектом нормативного правового акта в аппарат Совета.</w:t>
      </w:r>
    </w:p>
    <w:p w:rsidR="00786D35" w:rsidRPr="006E079C" w:rsidRDefault="00786D35" w:rsidP="00786D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6E0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Совета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</w:t>
      </w:r>
      <w:r w:rsidRPr="005E3149">
        <w:t xml:space="preserve"> </w:t>
      </w:r>
      <w:r w:rsidRPr="005E3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когда в заключении отсутствует предложение о способе устранения выявл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786D35" w:rsidRDefault="00786D35" w:rsidP="00786D35">
      <w:pPr>
        <w:pStyle w:val="a3"/>
        <w:spacing w:before="0" w:beforeAutospacing="0" w:after="150" w:afterAutospacing="0"/>
        <w:jc w:val="center"/>
      </w:pPr>
    </w:p>
    <w:p w:rsidR="00B5323A" w:rsidRDefault="00B5323A"/>
    <w:sectPr w:rsidR="00B5323A" w:rsidSect="00DC75D5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5"/>
    <w:rsid w:val="00786D35"/>
    <w:rsid w:val="00B5323A"/>
    <w:rsid w:val="00C5363E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4DD5"/>
  <w15:chartTrackingRefBased/>
  <w15:docId w15:val="{531739C1-2886-45D0-AABD-BC321C3E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1A53773FA4E63EF18FE33BBDEABC973A78B739877E3AF6B9553D969AB537959CF6C25FD4A51CF3165144516531CA941573E874808A5C6mCsCH" TargetMode="External"/><Relationship Id="rId5" Type="http://schemas.openxmlformats.org/officeDocument/2006/relationships/hyperlink" Target="consultantplus://offline/ref=B941A53773FA4E63EF18FE33BBDEABC973A78B739877E3AF6B9553D969AB537959CF6C25FD4A51CF3165144516531CA941573E874808A5C6mCsCH" TargetMode="External"/><Relationship Id="rId4" Type="http://schemas.openxmlformats.org/officeDocument/2006/relationships/hyperlink" Target="consultantplus://offline/ref=B941A53773FA4E63EF18FE33BBDEABC972A5837A9873E3AF6B9553D969AB53794BCF3429FF4D4FCD3370421450m0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cp:lastPrinted>2020-08-04T11:56:00Z</cp:lastPrinted>
  <dcterms:created xsi:type="dcterms:W3CDTF">2020-07-28T05:16:00Z</dcterms:created>
  <dcterms:modified xsi:type="dcterms:W3CDTF">2020-08-04T12:01:00Z</dcterms:modified>
</cp:coreProperties>
</file>